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9E" w:rsidRPr="004D7421" w:rsidRDefault="00C21B9E" w:rsidP="00B6431B">
      <w:pPr>
        <w:spacing w:after="0" w:line="360" w:lineRule="auto"/>
        <w:jc w:val="center"/>
        <w:rPr>
          <w:rFonts w:ascii="Times New Roman" w:eastAsia="Times New Roman" w:hAnsi="Times New Roman"/>
          <w:b/>
          <w:smallCaps/>
          <w:sz w:val="28"/>
          <w:szCs w:val="28"/>
          <w:lang w:eastAsia="it-IT"/>
        </w:rPr>
      </w:pPr>
      <w:r w:rsidRPr="004D7421">
        <w:rPr>
          <w:rFonts w:ascii="Times New Roman" w:eastAsia="Times New Roman" w:hAnsi="Times New Roman"/>
          <w:b/>
          <w:smallCaps/>
          <w:sz w:val="28"/>
          <w:szCs w:val="28"/>
          <w:lang w:eastAsia="it-IT"/>
        </w:rPr>
        <w:t>Tribunale Ecclesiastico Interdiocesano Piemontese</w:t>
      </w:r>
    </w:p>
    <w:p w:rsidR="00FA0BD6" w:rsidRPr="004D7421" w:rsidRDefault="009C6E4C" w:rsidP="00B6431B">
      <w:pPr>
        <w:spacing w:after="0" w:line="360" w:lineRule="auto"/>
        <w:jc w:val="center"/>
        <w:rPr>
          <w:rFonts w:ascii="Times New Roman" w:eastAsia="Times New Roman" w:hAnsi="Times New Roman"/>
          <w:b/>
          <w:smallCaps/>
          <w:sz w:val="28"/>
          <w:szCs w:val="28"/>
          <w:lang w:eastAsia="it-IT"/>
        </w:rPr>
      </w:pPr>
      <w:r w:rsidRPr="004D7421">
        <w:rPr>
          <w:rFonts w:ascii="Times New Roman" w:eastAsia="Times New Roman" w:hAnsi="Times New Roman"/>
          <w:b/>
          <w:smallCaps/>
          <w:sz w:val="28"/>
          <w:szCs w:val="28"/>
          <w:lang w:eastAsia="it-IT"/>
        </w:rPr>
        <w:t xml:space="preserve">Il </w:t>
      </w:r>
      <w:r w:rsidR="00FA0BD6" w:rsidRPr="004D7421">
        <w:rPr>
          <w:rFonts w:ascii="Times New Roman" w:eastAsia="Times New Roman" w:hAnsi="Times New Roman"/>
          <w:b/>
          <w:smallCaps/>
          <w:sz w:val="28"/>
          <w:szCs w:val="28"/>
          <w:lang w:eastAsia="it-IT"/>
        </w:rPr>
        <w:t xml:space="preserve">Vicario Giudiziale </w:t>
      </w:r>
      <w:r w:rsidR="00B6431B" w:rsidRPr="004D7421">
        <w:rPr>
          <w:rFonts w:ascii="Times New Roman" w:eastAsia="Times New Roman" w:hAnsi="Times New Roman"/>
          <w:b/>
          <w:smallCaps/>
          <w:sz w:val="28"/>
          <w:szCs w:val="28"/>
          <w:lang w:eastAsia="it-IT"/>
        </w:rPr>
        <w:t xml:space="preserve">don </w:t>
      </w:r>
      <w:r w:rsidR="00FA0BD6" w:rsidRPr="004D7421">
        <w:rPr>
          <w:rFonts w:ascii="Times New Roman" w:eastAsia="Times New Roman" w:hAnsi="Times New Roman"/>
          <w:b/>
          <w:smallCaps/>
          <w:sz w:val="28"/>
          <w:szCs w:val="28"/>
          <w:lang w:eastAsia="it-IT"/>
        </w:rPr>
        <w:t>Ettore Signorile</w:t>
      </w:r>
    </w:p>
    <w:p w:rsidR="00C21B9E" w:rsidRDefault="00C21B9E" w:rsidP="00B6431B">
      <w:pPr>
        <w:spacing w:after="0" w:line="360" w:lineRule="auto"/>
        <w:jc w:val="center"/>
        <w:rPr>
          <w:rFonts w:ascii="Times New Roman" w:eastAsia="Times New Roman" w:hAnsi="Times New Roman"/>
          <w:b/>
          <w:smallCaps/>
          <w:sz w:val="28"/>
          <w:szCs w:val="28"/>
          <w:lang w:eastAsia="it-IT"/>
        </w:rPr>
      </w:pPr>
    </w:p>
    <w:p w:rsidR="00FA0BD6" w:rsidRPr="004D7421" w:rsidRDefault="00C21B9E" w:rsidP="00B6431B">
      <w:pPr>
        <w:spacing w:after="0" w:line="360" w:lineRule="auto"/>
        <w:jc w:val="center"/>
        <w:rPr>
          <w:rFonts w:ascii="Times New Roman" w:eastAsia="Times New Roman" w:hAnsi="Times New Roman"/>
          <w:b/>
          <w:smallCaps/>
          <w:sz w:val="32"/>
          <w:szCs w:val="32"/>
          <w:lang w:eastAsia="it-IT"/>
        </w:rPr>
      </w:pPr>
      <w:r w:rsidRPr="004D7421">
        <w:rPr>
          <w:rFonts w:ascii="Times New Roman" w:eastAsia="Times New Roman" w:hAnsi="Times New Roman"/>
          <w:b/>
          <w:smallCaps/>
          <w:sz w:val="32"/>
          <w:szCs w:val="32"/>
          <w:lang w:eastAsia="it-IT"/>
        </w:rPr>
        <w:t xml:space="preserve">Relazione sull’attività </w:t>
      </w:r>
      <w:r w:rsidR="00B6431B" w:rsidRPr="004D7421">
        <w:rPr>
          <w:rFonts w:ascii="Times New Roman" w:eastAsia="Times New Roman" w:hAnsi="Times New Roman"/>
          <w:b/>
          <w:smallCaps/>
          <w:sz w:val="32"/>
          <w:szCs w:val="32"/>
          <w:lang w:eastAsia="it-IT"/>
        </w:rPr>
        <w:t xml:space="preserve">nell’Anno </w:t>
      </w:r>
      <w:r w:rsidR="00FA0BD6" w:rsidRPr="004D7421">
        <w:rPr>
          <w:rFonts w:ascii="Times New Roman" w:eastAsia="Times New Roman" w:hAnsi="Times New Roman"/>
          <w:b/>
          <w:smallCaps/>
          <w:sz w:val="32"/>
          <w:szCs w:val="32"/>
          <w:lang w:eastAsia="it-IT"/>
        </w:rPr>
        <w:t>Giudiziario 20</w:t>
      </w:r>
      <w:r w:rsidR="00D961D0">
        <w:rPr>
          <w:rFonts w:ascii="Times New Roman" w:eastAsia="Times New Roman" w:hAnsi="Times New Roman"/>
          <w:b/>
          <w:smallCaps/>
          <w:sz w:val="32"/>
          <w:szCs w:val="32"/>
          <w:lang w:eastAsia="it-IT"/>
        </w:rPr>
        <w:t>24</w:t>
      </w:r>
    </w:p>
    <w:p w:rsidR="00FA0BD6" w:rsidRDefault="00FA0BD6" w:rsidP="00FA0BD6">
      <w:pPr>
        <w:spacing w:after="0" w:line="360" w:lineRule="auto"/>
        <w:jc w:val="both"/>
        <w:rPr>
          <w:rFonts w:ascii="Times New Roman" w:eastAsia="Times New Roman" w:hAnsi="Times New Roman"/>
          <w:bCs/>
          <w:sz w:val="28"/>
          <w:szCs w:val="28"/>
          <w:lang w:eastAsia="it-IT"/>
        </w:rPr>
      </w:pPr>
    </w:p>
    <w:p w:rsidR="007E7E62" w:rsidRDefault="00E40086" w:rsidP="00FA0BD6">
      <w:pPr>
        <w:spacing w:after="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1.</w:t>
      </w:r>
      <w:r>
        <w:rPr>
          <w:rFonts w:ascii="Times New Roman" w:eastAsia="Times New Roman" w:hAnsi="Times New Roman"/>
          <w:bCs/>
          <w:sz w:val="24"/>
          <w:szCs w:val="24"/>
          <w:lang w:eastAsia="it-IT"/>
        </w:rPr>
        <w:tab/>
      </w:r>
      <w:r w:rsidR="00214234" w:rsidRPr="00E40086">
        <w:rPr>
          <w:rFonts w:ascii="Times New Roman" w:eastAsia="Times New Roman" w:hAnsi="Times New Roman"/>
          <w:bCs/>
          <w:sz w:val="24"/>
          <w:szCs w:val="24"/>
          <w:lang w:eastAsia="it-IT"/>
        </w:rPr>
        <w:t>Facendo una sintesi di tutto il cammino intrapreso dalla celebrazione dei sinodi sulla famiglia e dalla promulgazione del MIDI</w:t>
      </w:r>
      <w:r w:rsidR="00136397">
        <w:rPr>
          <w:rFonts w:ascii="Times New Roman" w:eastAsia="Times New Roman" w:hAnsi="Times New Roman"/>
          <w:bCs/>
          <w:sz w:val="24"/>
          <w:szCs w:val="24"/>
          <w:lang w:eastAsia="it-IT"/>
        </w:rPr>
        <w:t>,</w:t>
      </w:r>
      <w:r w:rsidR="00214234" w:rsidRPr="00E40086">
        <w:rPr>
          <w:rFonts w:ascii="Times New Roman" w:eastAsia="Times New Roman" w:hAnsi="Times New Roman"/>
          <w:bCs/>
          <w:sz w:val="24"/>
          <w:szCs w:val="24"/>
          <w:lang w:eastAsia="it-IT"/>
        </w:rPr>
        <w:t xml:space="preserve"> il Santo Padre</w:t>
      </w:r>
      <w:r w:rsidR="00136397">
        <w:rPr>
          <w:rFonts w:ascii="Times New Roman" w:eastAsia="Times New Roman" w:hAnsi="Times New Roman"/>
          <w:bCs/>
          <w:sz w:val="24"/>
          <w:szCs w:val="24"/>
          <w:lang w:eastAsia="it-IT"/>
        </w:rPr>
        <w:t>,</w:t>
      </w:r>
      <w:r w:rsidR="00214234" w:rsidRPr="00E40086">
        <w:rPr>
          <w:rFonts w:ascii="Times New Roman" w:eastAsia="Times New Roman" w:hAnsi="Times New Roman"/>
          <w:bCs/>
          <w:sz w:val="24"/>
          <w:szCs w:val="24"/>
          <w:lang w:eastAsia="it-IT"/>
        </w:rPr>
        <w:t xml:space="preserve"> nell’ultima </w:t>
      </w:r>
      <w:r w:rsidR="00A1461B" w:rsidRPr="00E40086">
        <w:rPr>
          <w:rFonts w:ascii="Times New Roman" w:eastAsia="Times New Roman" w:hAnsi="Times New Roman"/>
          <w:bCs/>
          <w:sz w:val="24"/>
          <w:szCs w:val="24"/>
          <w:lang w:eastAsia="it-IT"/>
        </w:rPr>
        <w:t xml:space="preserve">Allocuzione </w:t>
      </w:r>
      <w:r w:rsidR="00214234" w:rsidRPr="00E40086">
        <w:rPr>
          <w:rFonts w:ascii="Times New Roman" w:eastAsia="Times New Roman" w:hAnsi="Times New Roman"/>
          <w:bCs/>
          <w:sz w:val="24"/>
          <w:szCs w:val="24"/>
          <w:lang w:eastAsia="it-IT"/>
        </w:rPr>
        <w:t>al Tribunale Apostolico della Rota dello scorso gennaio</w:t>
      </w:r>
      <w:r w:rsidR="00713F0D">
        <w:rPr>
          <w:rFonts w:ascii="Times New Roman" w:eastAsia="Times New Roman" w:hAnsi="Times New Roman"/>
          <w:bCs/>
          <w:sz w:val="24"/>
          <w:szCs w:val="24"/>
          <w:lang w:eastAsia="it-IT"/>
        </w:rPr>
        <w:t>,</w:t>
      </w:r>
      <w:r w:rsidR="00214234" w:rsidRPr="00E40086">
        <w:rPr>
          <w:rFonts w:ascii="Times New Roman" w:eastAsia="Times New Roman" w:hAnsi="Times New Roman"/>
          <w:bCs/>
          <w:sz w:val="24"/>
          <w:szCs w:val="24"/>
          <w:lang w:eastAsia="it-IT"/>
        </w:rPr>
        <w:t xml:space="preserve"> ci ha offerto una </w:t>
      </w:r>
      <w:r w:rsidR="00054470">
        <w:rPr>
          <w:rFonts w:ascii="Times New Roman" w:eastAsia="Times New Roman" w:hAnsi="Times New Roman"/>
          <w:bCs/>
          <w:sz w:val="24"/>
          <w:szCs w:val="24"/>
          <w:lang w:eastAsia="it-IT"/>
        </w:rPr>
        <w:t>carrellata</w:t>
      </w:r>
      <w:r w:rsidR="00136397">
        <w:rPr>
          <w:rFonts w:ascii="Times New Roman" w:eastAsia="Times New Roman" w:hAnsi="Times New Roman"/>
          <w:bCs/>
          <w:sz w:val="24"/>
          <w:szCs w:val="24"/>
          <w:lang w:eastAsia="it-IT"/>
        </w:rPr>
        <w:t xml:space="preserve"> dei capo</w:t>
      </w:r>
      <w:r w:rsidR="00214234" w:rsidRPr="00E40086">
        <w:rPr>
          <w:rFonts w:ascii="Times New Roman" w:eastAsia="Times New Roman" w:hAnsi="Times New Roman"/>
          <w:bCs/>
          <w:sz w:val="24"/>
          <w:szCs w:val="24"/>
          <w:lang w:eastAsia="it-IT"/>
        </w:rPr>
        <w:t xml:space="preserve">saldi della riforma e congiuntamente </w:t>
      </w:r>
      <w:r w:rsidR="00713F0D">
        <w:rPr>
          <w:rFonts w:ascii="Times New Roman" w:eastAsia="Times New Roman" w:hAnsi="Times New Roman"/>
          <w:bCs/>
          <w:sz w:val="24"/>
          <w:szCs w:val="24"/>
          <w:lang w:eastAsia="it-IT"/>
        </w:rPr>
        <w:t>ha ribadito</w:t>
      </w:r>
      <w:r w:rsidR="00054470">
        <w:rPr>
          <w:rFonts w:ascii="Times New Roman" w:eastAsia="Times New Roman" w:hAnsi="Times New Roman"/>
          <w:bCs/>
          <w:sz w:val="24"/>
          <w:szCs w:val="24"/>
          <w:lang w:eastAsia="it-IT"/>
        </w:rPr>
        <w:t xml:space="preserve"> e precisato</w:t>
      </w:r>
      <w:r w:rsidR="00713F0D">
        <w:rPr>
          <w:rFonts w:ascii="Times New Roman" w:eastAsia="Times New Roman" w:hAnsi="Times New Roman"/>
          <w:bCs/>
          <w:sz w:val="24"/>
          <w:szCs w:val="24"/>
          <w:lang w:eastAsia="it-IT"/>
        </w:rPr>
        <w:t xml:space="preserve"> </w:t>
      </w:r>
      <w:r w:rsidR="00214234" w:rsidRPr="00E40086">
        <w:rPr>
          <w:rFonts w:ascii="Times New Roman" w:eastAsia="Times New Roman" w:hAnsi="Times New Roman"/>
          <w:bCs/>
          <w:sz w:val="24"/>
          <w:szCs w:val="24"/>
          <w:lang w:eastAsia="it-IT"/>
        </w:rPr>
        <w:t xml:space="preserve">la </w:t>
      </w:r>
      <w:proofErr w:type="spellStart"/>
      <w:r w:rsidR="00214234" w:rsidRPr="00E40086">
        <w:rPr>
          <w:rFonts w:ascii="Times New Roman" w:eastAsia="Times New Roman" w:hAnsi="Times New Roman"/>
          <w:bCs/>
          <w:i/>
          <w:sz w:val="24"/>
          <w:szCs w:val="24"/>
          <w:lang w:eastAsia="it-IT"/>
        </w:rPr>
        <w:t>mens</w:t>
      </w:r>
      <w:proofErr w:type="spellEnd"/>
      <w:r w:rsidR="00713F0D">
        <w:rPr>
          <w:rFonts w:ascii="Times New Roman" w:eastAsia="Times New Roman" w:hAnsi="Times New Roman"/>
          <w:bCs/>
          <w:sz w:val="24"/>
          <w:szCs w:val="24"/>
          <w:lang w:eastAsia="it-IT"/>
        </w:rPr>
        <w:t xml:space="preserve"> del supremo legislatore. </w:t>
      </w:r>
      <w:r w:rsidR="009C18E0" w:rsidRPr="00E40086">
        <w:rPr>
          <w:rFonts w:ascii="Times New Roman" w:eastAsia="Times New Roman" w:hAnsi="Times New Roman"/>
          <w:bCs/>
          <w:sz w:val="24"/>
          <w:szCs w:val="24"/>
          <w:lang w:eastAsia="it-IT"/>
        </w:rPr>
        <w:t xml:space="preserve">Il cammino del nostro tribunale si </w:t>
      </w:r>
      <w:r w:rsidR="00214234" w:rsidRPr="00E40086">
        <w:rPr>
          <w:rFonts w:ascii="Times New Roman" w:eastAsia="Times New Roman" w:hAnsi="Times New Roman"/>
          <w:bCs/>
          <w:sz w:val="24"/>
          <w:szCs w:val="24"/>
          <w:lang w:eastAsia="it-IT"/>
        </w:rPr>
        <w:t>è</w:t>
      </w:r>
      <w:r w:rsidR="00054470">
        <w:rPr>
          <w:rFonts w:ascii="Times New Roman" w:eastAsia="Times New Roman" w:hAnsi="Times New Roman"/>
          <w:bCs/>
          <w:sz w:val="24"/>
          <w:szCs w:val="24"/>
          <w:lang w:eastAsia="it-IT"/>
        </w:rPr>
        <w:t>, fin da subito,</w:t>
      </w:r>
      <w:r w:rsidR="00214234" w:rsidRPr="00E40086">
        <w:rPr>
          <w:rFonts w:ascii="Times New Roman" w:eastAsia="Times New Roman" w:hAnsi="Times New Roman"/>
          <w:bCs/>
          <w:sz w:val="24"/>
          <w:szCs w:val="24"/>
          <w:lang w:eastAsia="it-IT"/>
        </w:rPr>
        <w:t xml:space="preserve"> inserito </w:t>
      </w:r>
      <w:r w:rsidRPr="00E40086">
        <w:rPr>
          <w:rFonts w:ascii="Times New Roman" w:eastAsia="Times New Roman" w:hAnsi="Times New Roman"/>
          <w:bCs/>
          <w:sz w:val="24"/>
          <w:szCs w:val="24"/>
          <w:lang w:eastAsia="it-IT"/>
        </w:rPr>
        <w:t>fedelmente nel percorso tratteggiato, non per rendere più facili le declaratorie di nullità</w:t>
      </w:r>
      <w:r w:rsidR="00713F0D">
        <w:rPr>
          <w:rFonts w:ascii="Times New Roman" w:eastAsia="Times New Roman" w:hAnsi="Times New Roman"/>
          <w:bCs/>
          <w:sz w:val="24"/>
          <w:szCs w:val="24"/>
          <w:lang w:eastAsia="it-IT"/>
        </w:rPr>
        <w:t>,</w:t>
      </w:r>
      <w:r w:rsidRPr="00E40086">
        <w:rPr>
          <w:rFonts w:ascii="Times New Roman" w:eastAsia="Times New Roman" w:hAnsi="Times New Roman"/>
          <w:bCs/>
          <w:sz w:val="24"/>
          <w:szCs w:val="24"/>
          <w:lang w:eastAsia="it-IT"/>
        </w:rPr>
        <w:t xml:space="preserve"> ma più spedite e agevoli le procedure.</w:t>
      </w:r>
    </w:p>
    <w:p w:rsidR="00C86080" w:rsidRPr="00C86080" w:rsidRDefault="00C86080" w:rsidP="00136397">
      <w:pPr>
        <w:spacing w:after="0" w:line="360" w:lineRule="auto"/>
        <w:ind w:firstLine="567"/>
        <w:jc w:val="both"/>
        <w:rPr>
          <w:rFonts w:ascii="Times New Roman" w:eastAsia="Times New Roman" w:hAnsi="Times New Roman"/>
          <w:bCs/>
          <w:sz w:val="24"/>
          <w:szCs w:val="24"/>
          <w:lang w:eastAsia="it-IT"/>
        </w:rPr>
      </w:pPr>
      <w:r w:rsidRPr="00C86080">
        <w:rPr>
          <w:rFonts w:ascii="Times New Roman" w:eastAsia="Times New Roman" w:hAnsi="Times New Roman"/>
          <w:bCs/>
          <w:sz w:val="24"/>
          <w:szCs w:val="24"/>
          <w:lang w:eastAsia="it-IT"/>
        </w:rPr>
        <w:t>L’anno giudiziario</w:t>
      </w:r>
      <w:r w:rsidR="00713F0D">
        <w:rPr>
          <w:rFonts w:ascii="Times New Roman" w:eastAsia="Times New Roman" w:hAnsi="Times New Roman"/>
          <w:bCs/>
          <w:sz w:val="24"/>
          <w:szCs w:val="24"/>
          <w:lang w:eastAsia="it-IT"/>
        </w:rPr>
        <w:t>,</w:t>
      </w:r>
      <w:r w:rsidRPr="00C86080">
        <w:rPr>
          <w:rFonts w:ascii="Times New Roman" w:eastAsia="Times New Roman" w:hAnsi="Times New Roman"/>
          <w:bCs/>
          <w:sz w:val="24"/>
          <w:szCs w:val="24"/>
          <w:lang w:eastAsia="it-IT"/>
        </w:rPr>
        <w:t xml:space="preserve"> appena trascorso</w:t>
      </w:r>
      <w:r w:rsidR="00713F0D">
        <w:rPr>
          <w:rFonts w:ascii="Times New Roman" w:eastAsia="Times New Roman" w:hAnsi="Times New Roman"/>
          <w:bCs/>
          <w:sz w:val="24"/>
          <w:szCs w:val="24"/>
          <w:lang w:eastAsia="it-IT"/>
        </w:rPr>
        <w:t>,</w:t>
      </w:r>
      <w:r w:rsidRPr="00C86080">
        <w:rPr>
          <w:rFonts w:ascii="Times New Roman" w:eastAsia="Times New Roman" w:hAnsi="Times New Roman"/>
          <w:bCs/>
          <w:sz w:val="24"/>
          <w:szCs w:val="24"/>
          <w:lang w:eastAsia="it-IT"/>
        </w:rPr>
        <w:t xml:space="preserve"> manifesta e conferma la portata innovativa della riforma che ha significato una vera e propria brevità delle cause</w:t>
      </w:r>
      <w:r w:rsidR="00136397">
        <w:rPr>
          <w:rFonts w:ascii="Times New Roman" w:eastAsia="Times New Roman" w:hAnsi="Times New Roman"/>
          <w:bCs/>
          <w:sz w:val="24"/>
          <w:szCs w:val="24"/>
          <w:lang w:eastAsia="it-IT"/>
        </w:rPr>
        <w:t>;</w:t>
      </w:r>
      <w:r w:rsidRPr="00C86080">
        <w:rPr>
          <w:rFonts w:ascii="Times New Roman" w:eastAsia="Times New Roman" w:hAnsi="Times New Roman"/>
          <w:bCs/>
          <w:sz w:val="24"/>
          <w:szCs w:val="24"/>
          <w:lang w:eastAsia="it-IT"/>
        </w:rPr>
        <w:t xml:space="preserve"> </w:t>
      </w:r>
      <w:r w:rsidR="00713F0D">
        <w:rPr>
          <w:rFonts w:ascii="Times New Roman" w:eastAsia="Times New Roman" w:hAnsi="Times New Roman"/>
          <w:bCs/>
          <w:sz w:val="24"/>
          <w:szCs w:val="24"/>
          <w:lang w:eastAsia="it-IT"/>
        </w:rPr>
        <w:t xml:space="preserve">infatti, </w:t>
      </w:r>
      <w:r w:rsidRPr="00C86080">
        <w:rPr>
          <w:rFonts w:ascii="Times New Roman" w:eastAsia="Times New Roman" w:hAnsi="Times New Roman"/>
          <w:bCs/>
          <w:sz w:val="24"/>
          <w:szCs w:val="24"/>
          <w:lang w:eastAsia="it-IT"/>
        </w:rPr>
        <w:t>solitamente</w:t>
      </w:r>
      <w:r w:rsidR="00713F0D">
        <w:rPr>
          <w:rFonts w:ascii="Times New Roman" w:eastAsia="Times New Roman" w:hAnsi="Times New Roman"/>
          <w:bCs/>
          <w:sz w:val="24"/>
          <w:szCs w:val="24"/>
          <w:lang w:eastAsia="it-IT"/>
        </w:rPr>
        <w:t>,</w:t>
      </w:r>
      <w:r w:rsidRPr="00C86080">
        <w:rPr>
          <w:rFonts w:ascii="Times New Roman" w:eastAsia="Times New Roman" w:hAnsi="Times New Roman"/>
          <w:bCs/>
          <w:sz w:val="24"/>
          <w:szCs w:val="24"/>
          <w:lang w:eastAsia="it-IT"/>
        </w:rPr>
        <w:t xml:space="preserve"> nel</w:t>
      </w:r>
      <w:r w:rsidR="00713F0D">
        <w:rPr>
          <w:rFonts w:ascii="Times New Roman" w:eastAsia="Times New Roman" w:hAnsi="Times New Roman"/>
          <w:bCs/>
          <w:sz w:val="24"/>
          <w:szCs w:val="24"/>
          <w:lang w:eastAsia="it-IT"/>
        </w:rPr>
        <w:t xml:space="preserve"> nostro tribunale si concludono</w:t>
      </w:r>
      <w:r w:rsidRPr="00C86080">
        <w:rPr>
          <w:rFonts w:ascii="Times New Roman" w:eastAsia="Times New Roman" w:hAnsi="Times New Roman"/>
          <w:bCs/>
          <w:sz w:val="24"/>
          <w:szCs w:val="24"/>
          <w:lang w:eastAsia="it-IT"/>
        </w:rPr>
        <w:t xml:space="preserve"> </w:t>
      </w:r>
      <w:r w:rsidR="00713F0D" w:rsidRPr="00C86080">
        <w:rPr>
          <w:rFonts w:ascii="Times New Roman" w:eastAsia="Times New Roman" w:hAnsi="Times New Roman"/>
          <w:bCs/>
          <w:sz w:val="24"/>
          <w:szCs w:val="24"/>
          <w:lang w:eastAsia="it-IT"/>
        </w:rPr>
        <w:t>con la decisione del giudice ecclesiastico</w:t>
      </w:r>
      <w:r w:rsidR="005D4DE6">
        <w:rPr>
          <w:rFonts w:ascii="Times New Roman" w:eastAsia="Times New Roman" w:hAnsi="Times New Roman"/>
          <w:bCs/>
          <w:sz w:val="24"/>
          <w:szCs w:val="24"/>
          <w:lang w:eastAsia="it-IT"/>
        </w:rPr>
        <w:t>,</w:t>
      </w:r>
      <w:r w:rsidR="00713F0D" w:rsidRPr="00C86080">
        <w:rPr>
          <w:rFonts w:ascii="Times New Roman" w:eastAsia="Times New Roman" w:hAnsi="Times New Roman"/>
          <w:bCs/>
          <w:sz w:val="24"/>
          <w:szCs w:val="24"/>
          <w:lang w:eastAsia="it-IT"/>
        </w:rPr>
        <w:t xml:space="preserve"> </w:t>
      </w:r>
      <w:r w:rsidRPr="00C86080">
        <w:rPr>
          <w:rFonts w:ascii="Times New Roman" w:eastAsia="Times New Roman" w:hAnsi="Times New Roman"/>
          <w:bCs/>
          <w:sz w:val="24"/>
          <w:szCs w:val="24"/>
          <w:lang w:eastAsia="it-IT"/>
        </w:rPr>
        <w:t xml:space="preserve">come da dettato </w:t>
      </w:r>
      <w:r w:rsidR="00713F0D">
        <w:rPr>
          <w:rFonts w:ascii="Times New Roman" w:eastAsia="Times New Roman" w:hAnsi="Times New Roman"/>
          <w:bCs/>
          <w:sz w:val="24"/>
          <w:szCs w:val="24"/>
          <w:lang w:eastAsia="it-IT"/>
        </w:rPr>
        <w:t>codiciale</w:t>
      </w:r>
      <w:r w:rsidR="005D4DE6">
        <w:rPr>
          <w:rFonts w:ascii="Times New Roman" w:eastAsia="Times New Roman" w:hAnsi="Times New Roman"/>
          <w:bCs/>
          <w:sz w:val="24"/>
          <w:szCs w:val="24"/>
          <w:lang w:eastAsia="it-IT"/>
        </w:rPr>
        <w:t>,</w:t>
      </w:r>
      <w:r w:rsidRPr="00C86080">
        <w:rPr>
          <w:rFonts w:ascii="Times New Roman" w:eastAsia="Times New Roman" w:hAnsi="Times New Roman"/>
          <w:bCs/>
          <w:sz w:val="24"/>
          <w:szCs w:val="24"/>
          <w:lang w:eastAsia="it-IT"/>
        </w:rPr>
        <w:t xml:space="preserve"> entro i dodici mesi. In questo senso, possiamo tranquillamente riconoscere che il processo ordinario è breve, mentre quello straordinario, che resta pur sempre un processo, è “</w:t>
      </w:r>
      <w:r w:rsidRPr="00713F0D">
        <w:rPr>
          <w:rFonts w:ascii="Times New Roman" w:eastAsia="Times New Roman" w:hAnsi="Times New Roman"/>
          <w:bCs/>
          <w:i/>
          <w:sz w:val="24"/>
          <w:szCs w:val="24"/>
          <w:lang w:eastAsia="it-IT"/>
        </w:rPr>
        <w:t>brevior</w:t>
      </w:r>
      <w:r w:rsidRPr="00C86080">
        <w:rPr>
          <w:rFonts w:ascii="Times New Roman" w:eastAsia="Times New Roman" w:hAnsi="Times New Roman"/>
          <w:bCs/>
          <w:sz w:val="24"/>
          <w:szCs w:val="24"/>
          <w:lang w:eastAsia="it-IT"/>
        </w:rPr>
        <w:t>” cioè più breve. Vorrei ancora ricordare che tra quello più breve e il processo ordinario non c’è una diversa connotazione pastorale. La pastoralità non è data dalla forma processuale.</w:t>
      </w:r>
    </w:p>
    <w:p w:rsidR="00C86080" w:rsidRPr="00C86080" w:rsidRDefault="00C86080" w:rsidP="00136397">
      <w:pPr>
        <w:spacing w:after="0" w:line="360" w:lineRule="auto"/>
        <w:ind w:firstLine="567"/>
        <w:jc w:val="both"/>
        <w:rPr>
          <w:rFonts w:ascii="Times New Roman" w:eastAsia="Times New Roman" w:hAnsi="Times New Roman"/>
          <w:bCs/>
          <w:sz w:val="24"/>
          <w:szCs w:val="24"/>
          <w:lang w:eastAsia="it-IT"/>
        </w:rPr>
      </w:pPr>
      <w:r w:rsidRPr="00C86080">
        <w:rPr>
          <w:rFonts w:ascii="Times New Roman" w:eastAsia="Times New Roman" w:hAnsi="Times New Roman"/>
          <w:bCs/>
          <w:sz w:val="24"/>
          <w:szCs w:val="24"/>
          <w:lang w:eastAsia="it-IT"/>
        </w:rPr>
        <w:t xml:space="preserve">Anche il </w:t>
      </w:r>
      <w:r w:rsidRPr="00C86080">
        <w:rPr>
          <w:rFonts w:ascii="Times New Roman" w:eastAsia="Times New Roman" w:hAnsi="Times New Roman"/>
          <w:bCs/>
          <w:i/>
          <w:sz w:val="24"/>
          <w:szCs w:val="24"/>
          <w:lang w:eastAsia="it-IT"/>
        </w:rPr>
        <w:t>brevior</w:t>
      </w:r>
      <w:r w:rsidRPr="00C86080">
        <w:rPr>
          <w:rFonts w:ascii="Times New Roman" w:eastAsia="Times New Roman" w:hAnsi="Times New Roman"/>
          <w:bCs/>
          <w:sz w:val="24"/>
          <w:szCs w:val="24"/>
          <w:lang w:eastAsia="it-IT"/>
        </w:rPr>
        <w:t xml:space="preserve"> comprende una fase istruttoria, sia pur più concentrata e “sommaria” (vista l’evidenza della prova), ma mai sbrigativa o formale. Il vicario giudiziale nell’accogliere la domanda di </w:t>
      </w:r>
      <w:r w:rsidRPr="004F75C7">
        <w:rPr>
          <w:rFonts w:ascii="Times New Roman" w:eastAsia="Times New Roman" w:hAnsi="Times New Roman"/>
          <w:bCs/>
          <w:i/>
          <w:sz w:val="24"/>
          <w:szCs w:val="24"/>
          <w:lang w:eastAsia="it-IT"/>
        </w:rPr>
        <w:t>brevior</w:t>
      </w:r>
      <w:r w:rsidRPr="00C86080">
        <w:rPr>
          <w:rFonts w:ascii="Times New Roman" w:eastAsia="Times New Roman" w:hAnsi="Times New Roman"/>
          <w:bCs/>
          <w:sz w:val="24"/>
          <w:szCs w:val="24"/>
          <w:lang w:eastAsia="it-IT"/>
        </w:rPr>
        <w:t xml:space="preserve"> deve attenersi fedelmente alle norme sancite dal MIDI che ne fissano le condizioni di esperibilità</w:t>
      </w:r>
      <w:r w:rsidR="00FA1706">
        <w:rPr>
          <w:rFonts w:ascii="Times New Roman" w:eastAsia="Times New Roman" w:hAnsi="Times New Roman"/>
          <w:bCs/>
          <w:sz w:val="24"/>
          <w:szCs w:val="24"/>
          <w:lang w:eastAsia="it-IT"/>
        </w:rPr>
        <w:t xml:space="preserve"> e </w:t>
      </w:r>
      <w:r w:rsidR="005D4DE6">
        <w:rPr>
          <w:rFonts w:ascii="Times New Roman" w:eastAsia="Times New Roman" w:hAnsi="Times New Roman"/>
          <w:bCs/>
          <w:sz w:val="24"/>
          <w:szCs w:val="24"/>
          <w:lang w:eastAsia="it-IT"/>
        </w:rPr>
        <w:t>segu</w:t>
      </w:r>
      <w:r w:rsidR="00FA1706">
        <w:rPr>
          <w:rFonts w:ascii="Times New Roman" w:eastAsia="Times New Roman" w:hAnsi="Times New Roman"/>
          <w:bCs/>
          <w:sz w:val="24"/>
          <w:szCs w:val="24"/>
          <w:lang w:eastAsia="it-IT"/>
        </w:rPr>
        <w:t xml:space="preserve">e </w:t>
      </w:r>
      <w:r w:rsidR="005D4DE6">
        <w:rPr>
          <w:rFonts w:ascii="Times New Roman" w:eastAsia="Times New Roman" w:hAnsi="Times New Roman"/>
          <w:bCs/>
          <w:sz w:val="24"/>
          <w:szCs w:val="24"/>
          <w:lang w:eastAsia="it-IT"/>
        </w:rPr>
        <w:t xml:space="preserve">le </w:t>
      </w:r>
      <w:r w:rsidR="00FA1706">
        <w:rPr>
          <w:rFonts w:ascii="Times New Roman" w:eastAsia="Times New Roman" w:hAnsi="Times New Roman"/>
          <w:bCs/>
          <w:sz w:val="24"/>
          <w:szCs w:val="24"/>
          <w:lang w:eastAsia="it-IT"/>
        </w:rPr>
        <w:t>indicazioni</w:t>
      </w:r>
      <w:r w:rsidR="004F75C7">
        <w:rPr>
          <w:rFonts w:ascii="Times New Roman" w:eastAsia="Times New Roman" w:hAnsi="Times New Roman"/>
          <w:bCs/>
          <w:sz w:val="24"/>
          <w:szCs w:val="24"/>
          <w:lang w:eastAsia="it-IT"/>
        </w:rPr>
        <w:t>,</w:t>
      </w:r>
      <w:r w:rsidR="00FA1706">
        <w:rPr>
          <w:rFonts w:ascii="Times New Roman" w:eastAsia="Times New Roman" w:hAnsi="Times New Roman"/>
          <w:bCs/>
          <w:sz w:val="24"/>
          <w:szCs w:val="24"/>
          <w:lang w:eastAsia="it-IT"/>
        </w:rPr>
        <w:t xml:space="preserve"> approvate a suo tempo</w:t>
      </w:r>
      <w:r w:rsidR="004F75C7">
        <w:rPr>
          <w:rFonts w:ascii="Times New Roman" w:eastAsia="Times New Roman" w:hAnsi="Times New Roman"/>
          <w:bCs/>
          <w:sz w:val="24"/>
          <w:szCs w:val="24"/>
          <w:lang w:eastAsia="it-IT"/>
        </w:rPr>
        <w:t>,</w:t>
      </w:r>
      <w:r w:rsidR="00FA1706">
        <w:rPr>
          <w:rFonts w:ascii="Times New Roman" w:eastAsia="Times New Roman" w:hAnsi="Times New Roman"/>
          <w:bCs/>
          <w:sz w:val="24"/>
          <w:szCs w:val="24"/>
          <w:lang w:eastAsia="it-IT"/>
        </w:rPr>
        <w:t xml:space="preserve"> dai vescovi </w:t>
      </w:r>
      <w:r w:rsidR="005D4DE6">
        <w:rPr>
          <w:rFonts w:ascii="Times New Roman" w:eastAsia="Times New Roman" w:hAnsi="Times New Roman"/>
          <w:bCs/>
          <w:sz w:val="24"/>
          <w:szCs w:val="24"/>
          <w:lang w:eastAsia="it-IT"/>
        </w:rPr>
        <w:t xml:space="preserve">piemontesi </w:t>
      </w:r>
      <w:r w:rsidR="00FA1706">
        <w:rPr>
          <w:rFonts w:ascii="Times New Roman" w:eastAsia="Times New Roman" w:hAnsi="Times New Roman"/>
          <w:bCs/>
          <w:sz w:val="24"/>
          <w:szCs w:val="24"/>
          <w:lang w:eastAsia="it-IT"/>
        </w:rPr>
        <w:t>che costituirono il TEIP</w:t>
      </w:r>
      <w:r w:rsidRPr="00C86080">
        <w:rPr>
          <w:rFonts w:ascii="Times New Roman" w:eastAsia="Times New Roman" w:hAnsi="Times New Roman"/>
          <w:bCs/>
          <w:sz w:val="24"/>
          <w:szCs w:val="24"/>
          <w:lang w:eastAsia="it-IT"/>
        </w:rPr>
        <w:t>.</w:t>
      </w:r>
    </w:p>
    <w:p w:rsidR="00D645BE" w:rsidRPr="004D7421" w:rsidRDefault="00C217FC" w:rsidP="00166E22">
      <w:pPr>
        <w:spacing w:after="240" w:line="360" w:lineRule="auto"/>
        <w:ind w:firstLine="567"/>
        <w:jc w:val="both"/>
        <w:rPr>
          <w:rFonts w:ascii="Times New Roman" w:eastAsia="Times New Roman" w:hAnsi="Times New Roman"/>
          <w:bCs/>
          <w:sz w:val="24"/>
          <w:szCs w:val="24"/>
          <w:lang w:eastAsia="it-IT"/>
        </w:rPr>
      </w:pPr>
      <w:r w:rsidRPr="004D7421">
        <w:rPr>
          <w:rFonts w:ascii="Times New Roman" w:eastAsia="Times New Roman" w:hAnsi="Times New Roman"/>
          <w:bCs/>
          <w:sz w:val="24"/>
          <w:szCs w:val="24"/>
          <w:lang w:eastAsia="it-IT"/>
        </w:rPr>
        <w:t xml:space="preserve">In questi anni abbiamo davvero lavorato </w:t>
      </w:r>
      <w:r w:rsidR="009B052D" w:rsidRPr="004D7421">
        <w:rPr>
          <w:rFonts w:ascii="Times New Roman" w:eastAsia="Times New Roman" w:hAnsi="Times New Roman"/>
          <w:bCs/>
          <w:sz w:val="24"/>
          <w:szCs w:val="24"/>
          <w:lang w:eastAsia="it-IT"/>
        </w:rPr>
        <w:t>con impegno e passione per dare</w:t>
      </w:r>
      <w:r w:rsidR="00AF134C" w:rsidRPr="004D7421">
        <w:rPr>
          <w:rFonts w:ascii="Times New Roman" w:eastAsia="Times New Roman" w:hAnsi="Times New Roman"/>
          <w:bCs/>
          <w:sz w:val="24"/>
          <w:szCs w:val="24"/>
          <w:lang w:eastAsia="it-IT"/>
        </w:rPr>
        <w:t xml:space="preserve"> </w:t>
      </w:r>
      <w:r w:rsidRPr="004D7421">
        <w:rPr>
          <w:rFonts w:ascii="Times New Roman" w:eastAsia="Times New Roman" w:hAnsi="Times New Roman"/>
          <w:bCs/>
          <w:sz w:val="24"/>
          <w:szCs w:val="24"/>
          <w:lang w:eastAsia="it-IT"/>
        </w:rPr>
        <w:t xml:space="preserve">corso </w:t>
      </w:r>
      <w:r w:rsidR="009B052D" w:rsidRPr="004D7421">
        <w:rPr>
          <w:rFonts w:ascii="Times New Roman" w:eastAsia="Times New Roman" w:hAnsi="Times New Roman"/>
          <w:bCs/>
          <w:sz w:val="24"/>
          <w:szCs w:val="24"/>
          <w:lang w:eastAsia="it-IT"/>
        </w:rPr>
        <w:t>al</w:t>
      </w:r>
      <w:r w:rsidRPr="004D7421">
        <w:rPr>
          <w:rFonts w:ascii="Times New Roman" w:eastAsia="Times New Roman" w:hAnsi="Times New Roman"/>
          <w:bCs/>
          <w:sz w:val="24"/>
          <w:szCs w:val="24"/>
          <w:lang w:eastAsia="it-IT"/>
        </w:rPr>
        <w:t>la riforma</w:t>
      </w:r>
      <w:r w:rsidR="000B2B92" w:rsidRPr="004D7421">
        <w:rPr>
          <w:rFonts w:ascii="Times New Roman" w:eastAsia="Times New Roman" w:hAnsi="Times New Roman"/>
          <w:bCs/>
          <w:sz w:val="24"/>
          <w:szCs w:val="24"/>
          <w:lang w:eastAsia="it-IT"/>
        </w:rPr>
        <w:t xml:space="preserve"> di Papa Francesco che ha </w:t>
      </w:r>
      <w:r w:rsidR="005D4DE6">
        <w:rPr>
          <w:rFonts w:ascii="Times New Roman" w:eastAsia="Times New Roman" w:hAnsi="Times New Roman"/>
          <w:bCs/>
          <w:sz w:val="24"/>
          <w:szCs w:val="24"/>
          <w:lang w:eastAsia="it-IT"/>
        </w:rPr>
        <w:t>ri</w:t>
      </w:r>
      <w:r w:rsidR="000B2B92" w:rsidRPr="004D7421">
        <w:rPr>
          <w:rFonts w:ascii="Times New Roman" w:eastAsia="Times New Roman" w:hAnsi="Times New Roman"/>
          <w:bCs/>
          <w:sz w:val="24"/>
          <w:szCs w:val="24"/>
          <w:lang w:eastAsia="it-IT"/>
        </w:rPr>
        <w:t xml:space="preserve">chiesto accompagnamento e vicinanza alle coppie che si rivolgono </w:t>
      </w:r>
      <w:r w:rsidR="00D645BE" w:rsidRPr="004D7421">
        <w:rPr>
          <w:rFonts w:ascii="Times New Roman" w:eastAsia="Times New Roman" w:hAnsi="Times New Roman"/>
          <w:bCs/>
          <w:sz w:val="24"/>
          <w:szCs w:val="24"/>
          <w:lang w:eastAsia="it-IT"/>
        </w:rPr>
        <w:t>al tribunale ecclesiastico</w:t>
      </w:r>
      <w:r w:rsidR="000B2B92" w:rsidRPr="004D7421">
        <w:rPr>
          <w:rFonts w:ascii="Times New Roman" w:eastAsia="Times New Roman" w:hAnsi="Times New Roman"/>
          <w:bCs/>
          <w:sz w:val="24"/>
          <w:szCs w:val="24"/>
          <w:lang w:eastAsia="it-IT"/>
        </w:rPr>
        <w:t xml:space="preserve">. </w:t>
      </w:r>
      <w:r w:rsidR="00D645BE" w:rsidRPr="004D7421">
        <w:rPr>
          <w:rFonts w:ascii="Times New Roman" w:eastAsia="Times New Roman" w:hAnsi="Times New Roman"/>
          <w:bCs/>
          <w:sz w:val="24"/>
          <w:szCs w:val="24"/>
          <w:lang w:eastAsia="it-IT"/>
        </w:rPr>
        <w:t xml:space="preserve">Sono convinto che </w:t>
      </w:r>
      <w:r w:rsidR="001D1C59" w:rsidRPr="004D7421">
        <w:rPr>
          <w:rFonts w:ascii="Times New Roman" w:eastAsia="Times New Roman" w:hAnsi="Times New Roman"/>
          <w:bCs/>
          <w:sz w:val="24"/>
          <w:szCs w:val="24"/>
          <w:lang w:eastAsia="it-IT"/>
        </w:rPr>
        <w:t xml:space="preserve">il numero </w:t>
      </w:r>
      <w:r w:rsidR="00D645BE" w:rsidRPr="004D7421">
        <w:rPr>
          <w:rFonts w:ascii="Times New Roman" w:eastAsia="Times New Roman" w:hAnsi="Times New Roman"/>
          <w:bCs/>
          <w:sz w:val="24"/>
          <w:szCs w:val="24"/>
          <w:lang w:eastAsia="it-IT"/>
        </w:rPr>
        <w:t>di fedeli</w:t>
      </w:r>
      <w:r w:rsidR="001D1C59" w:rsidRPr="004D7421">
        <w:rPr>
          <w:rFonts w:ascii="Times New Roman" w:eastAsia="Times New Roman" w:hAnsi="Times New Roman"/>
          <w:bCs/>
          <w:sz w:val="24"/>
          <w:szCs w:val="24"/>
          <w:lang w:eastAsia="it-IT"/>
        </w:rPr>
        <w:t xml:space="preserve"> che potrebbe intraprendere la via giudiziale </w:t>
      </w:r>
      <w:r w:rsidR="004F75C7">
        <w:rPr>
          <w:rFonts w:ascii="Times New Roman" w:eastAsia="Times New Roman" w:hAnsi="Times New Roman"/>
          <w:bCs/>
          <w:sz w:val="24"/>
          <w:szCs w:val="24"/>
          <w:lang w:eastAsia="it-IT"/>
        </w:rPr>
        <w:t>è</w:t>
      </w:r>
      <w:r w:rsidR="001D1C59" w:rsidRPr="004D7421">
        <w:rPr>
          <w:rFonts w:ascii="Times New Roman" w:eastAsia="Times New Roman" w:hAnsi="Times New Roman"/>
          <w:bCs/>
          <w:sz w:val="24"/>
          <w:szCs w:val="24"/>
          <w:lang w:eastAsia="it-IT"/>
        </w:rPr>
        <w:t xml:space="preserve"> di gran lunga superiore alle attuali richieste di nullità</w:t>
      </w:r>
      <w:r w:rsidR="004F75C7">
        <w:rPr>
          <w:rFonts w:ascii="Times New Roman" w:eastAsia="Times New Roman" w:hAnsi="Times New Roman"/>
          <w:bCs/>
          <w:sz w:val="24"/>
          <w:szCs w:val="24"/>
          <w:lang w:eastAsia="it-IT"/>
        </w:rPr>
        <w:t>,</w:t>
      </w:r>
      <w:r w:rsidR="00214234">
        <w:rPr>
          <w:rFonts w:ascii="Times New Roman" w:eastAsia="Times New Roman" w:hAnsi="Times New Roman"/>
          <w:bCs/>
          <w:sz w:val="24"/>
          <w:szCs w:val="24"/>
          <w:lang w:eastAsia="it-IT"/>
        </w:rPr>
        <w:t xml:space="preserve"> ma occorre che i fedeli siano</w:t>
      </w:r>
      <w:r w:rsidR="001D1C59" w:rsidRPr="004D7421">
        <w:rPr>
          <w:rFonts w:ascii="Times New Roman" w:eastAsia="Times New Roman" w:hAnsi="Times New Roman"/>
          <w:bCs/>
          <w:sz w:val="24"/>
          <w:szCs w:val="24"/>
          <w:lang w:eastAsia="it-IT"/>
        </w:rPr>
        <w:t xml:space="preserve"> ben consigliati </w:t>
      </w:r>
      <w:r w:rsidR="00136397">
        <w:rPr>
          <w:rFonts w:ascii="Times New Roman" w:eastAsia="Times New Roman" w:hAnsi="Times New Roman"/>
          <w:bCs/>
          <w:sz w:val="24"/>
          <w:szCs w:val="24"/>
          <w:lang w:eastAsia="it-IT"/>
        </w:rPr>
        <w:t>e</w:t>
      </w:r>
      <w:r w:rsidR="001D1C59" w:rsidRPr="004D7421">
        <w:rPr>
          <w:rFonts w:ascii="Times New Roman" w:eastAsia="Times New Roman" w:hAnsi="Times New Roman"/>
          <w:bCs/>
          <w:sz w:val="24"/>
          <w:szCs w:val="24"/>
          <w:lang w:eastAsia="it-IT"/>
        </w:rPr>
        <w:t xml:space="preserve"> accompagnati</w:t>
      </w:r>
      <w:r w:rsidR="00E40086">
        <w:rPr>
          <w:rFonts w:ascii="Times New Roman" w:eastAsia="Times New Roman" w:hAnsi="Times New Roman"/>
          <w:bCs/>
          <w:sz w:val="24"/>
          <w:szCs w:val="24"/>
          <w:lang w:eastAsia="it-IT"/>
        </w:rPr>
        <w:t xml:space="preserve"> da un’articolata e capillare pastorale famigliare</w:t>
      </w:r>
      <w:r w:rsidR="00D645BE" w:rsidRPr="004D7421">
        <w:rPr>
          <w:rFonts w:ascii="Times New Roman" w:eastAsia="Times New Roman" w:hAnsi="Times New Roman"/>
          <w:bCs/>
          <w:sz w:val="24"/>
          <w:szCs w:val="24"/>
          <w:lang w:eastAsia="it-IT"/>
        </w:rPr>
        <w:t>.</w:t>
      </w:r>
    </w:p>
    <w:p w:rsidR="008D7080" w:rsidRDefault="00E40086" w:rsidP="008D7080">
      <w:pPr>
        <w:spacing w:after="60" w:line="360" w:lineRule="auto"/>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2</w:t>
      </w:r>
      <w:r w:rsidR="00D645BE" w:rsidRPr="004D7421">
        <w:rPr>
          <w:rFonts w:ascii="Times New Roman" w:eastAsia="Times New Roman" w:hAnsi="Times New Roman"/>
          <w:bCs/>
          <w:sz w:val="24"/>
          <w:szCs w:val="24"/>
          <w:lang w:eastAsia="it-IT"/>
        </w:rPr>
        <w:t>.</w:t>
      </w:r>
      <w:r w:rsidR="00D645BE" w:rsidRPr="004D7421">
        <w:rPr>
          <w:rFonts w:ascii="Times New Roman" w:eastAsia="Times New Roman" w:hAnsi="Times New Roman"/>
          <w:bCs/>
          <w:sz w:val="24"/>
          <w:szCs w:val="24"/>
          <w:lang w:eastAsia="it-IT"/>
        </w:rPr>
        <w:tab/>
      </w:r>
      <w:r w:rsidR="000B2B92" w:rsidRPr="004D7421">
        <w:rPr>
          <w:rFonts w:ascii="Times New Roman" w:eastAsia="Times New Roman" w:hAnsi="Times New Roman"/>
          <w:bCs/>
          <w:sz w:val="24"/>
          <w:szCs w:val="24"/>
          <w:lang w:eastAsia="it-IT"/>
        </w:rPr>
        <w:t>Abbiamo ben presente</w:t>
      </w:r>
      <w:r w:rsidR="00F24C31" w:rsidRPr="004D7421">
        <w:rPr>
          <w:rFonts w:ascii="Times New Roman" w:eastAsia="Times New Roman" w:hAnsi="Times New Roman"/>
          <w:bCs/>
          <w:sz w:val="24"/>
          <w:szCs w:val="24"/>
          <w:lang w:eastAsia="it-IT"/>
        </w:rPr>
        <w:t xml:space="preserve"> il fatto</w:t>
      </w:r>
      <w:r w:rsidR="000B2B92" w:rsidRPr="004D7421">
        <w:rPr>
          <w:rFonts w:ascii="Times New Roman" w:eastAsia="Times New Roman" w:hAnsi="Times New Roman"/>
          <w:bCs/>
          <w:sz w:val="24"/>
          <w:szCs w:val="24"/>
          <w:lang w:eastAsia="it-IT"/>
        </w:rPr>
        <w:t xml:space="preserve"> ch</w:t>
      </w:r>
      <w:r w:rsidR="00C217FC" w:rsidRPr="004D7421">
        <w:rPr>
          <w:rFonts w:ascii="Times New Roman" w:eastAsia="Times New Roman" w:hAnsi="Times New Roman"/>
          <w:bCs/>
          <w:sz w:val="24"/>
          <w:szCs w:val="24"/>
          <w:lang w:eastAsia="it-IT"/>
        </w:rPr>
        <w:t xml:space="preserve">e </w:t>
      </w:r>
      <w:r w:rsidR="000B2B92" w:rsidRPr="004D7421">
        <w:rPr>
          <w:rFonts w:ascii="Times New Roman" w:eastAsia="Times New Roman" w:hAnsi="Times New Roman"/>
          <w:bCs/>
          <w:sz w:val="24"/>
          <w:szCs w:val="24"/>
          <w:lang w:eastAsia="it-IT"/>
        </w:rPr>
        <w:t>il bene dei fedel</w:t>
      </w:r>
      <w:r w:rsidR="00F24C31" w:rsidRPr="004D7421">
        <w:rPr>
          <w:rFonts w:ascii="Times New Roman" w:eastAsia="Times New Roman" w:hAnsi="Times New Roman"/>
          <w:bCs/>
          <w:sz w:val="24"/>
          <w:szCs w:val="24"/>
          <w:lang w:eastAsia="it-IT"/>
        </w:rPr>
        <w:t>i</w:t>
      </w:r>
      <w:r w:rsidR="000B2B92" w:rsidRPr="004D7421">
        <w:rPr>
          <w:rFonts w:ascii="Times New Roman" w:eastAsia="Times New Roman" w:hAnsi="Times New Roman"/>
          <w:bCs/>
          <w:sz w:val="24"/>
          <w:szCs w:val="24"/>
          <w:lang w:eastAsia="it-IT"/>
        </w:rPr>
        <w:t xml:space="preserve"> sottende un discernimento non certo privo di misericordia. </w:t>
      </w:r>
      <w:r w:rsidR="007B7BF5" w:rsidRPr="004D7421">
        <w:rPr>
          <w:rFonts w:ascii="Times New Roman" w:eastAsia="Times New Roman" w:hAnsi="Times New Roman"/>
          <w:bCs/>
          <w:sz w:val="24"/>
          <w:szCs w:val="24"/>
          <w:lang w:eastAsia="it-IT"/>
        </w:rPr>
        <w:t>Come</w:t>
      </w:r>
      <w:r w:rsidR="00F24C31" w:rsidRPr="004D7421">
        <w:rPr>
          <w:rFonts w:ascii="Times New Roman" w:eastAsia="Times New Roman" w:hAnsi="Times New Roman"/>
          <w:bCs/>
          <w:sz w:val="24"/>
          <w:szCs w:val="24"/>
          <w:lang w:eastAsia="it-IT"/>
        </w:rPr>
        <w:t xml:space="preserve"> ha</w:t>
      </w:r>
      <w:r w:rsidR="007B7BF5" w:rsidRPr="004D7421">
        <w:rPr>
          <w:rFonts w:ascii="Times New Roman" w:eastAsia="Times New Roman" w:hAnsi="Times New Roman"/>
          <w:bCs/>
          <w:sz w:val="24"/>
          <w:szCs w:val="24"/>
          <w:lang w:eastAsia="it-IT"/>
        </w:rPr>
        <w:t xml:space="preserve"> ricordato </w:t>
      </w:r>
      <w:r w:rsidR="0056611E" w:rsidRPr="004D7421">
        <w:rPr>
          <w:rFonts w:ascii="Times New Roman" w:eastAsia="Times New Roman" w:hAnsi="Times New Roman"/>
          <w:bCs/>
          <w:sz w:val="24"/>
          <w:szCs w:val="24"/>
          <w:lang w:eastAsia="it-IT"/>
        </w:rPr>
        <w:t>i</w:t>
      </w:r>
      <w:r w:rsidR="007B7BF5" w:rsidRPr="004D7421">
        <w:rPr>
          <w:rFonts w:ascii="Times New Roman" w:eastAsia="Times New Roman" w:hAnsi="Times New Roman"/>
          <w:bCs/>
          <w:sz w:val="24"/>
          <w:szCs w:val="24"/>
          <w:lang w:eastAsia="it-IT"/>
        </w:rPr>
        <w:t>l Santo Padre nell’</w:t>
      </w:r>
      <w:r w:rsidR="00A1461B">
        <w:rPr>
          <w:rFonts w:ascii="Times New Roman" w:eastAsia="Times New Roman" w:hAnsi="Times New Roman"/>
          <w:bCs/>
          <w:sz w:val="24"/>
          <w:szCs w:val="24"/>
          <w:lang w:eastAsia="it-IT"/>
        </w:rPr>
        <w:t>A</w:t>
      </w:r>
      <w:r w:rsidR="00214234">
        <w:rPr>
          <w:rFonts w:ascii="Times New Roman" w:eastAsia="Times New Roman" w:hAnsi="Times New Roman"/>
          <w:bCs/>
          <w:sz w:val="24"/>
          <w:szCs w:val="24"/>
          <w:lang w:eastAsia="it-IT"/>
        </w:rPr>
        <w:t xml:space="preserve">llocuzione </w:t>
      </w:r>
      <w:r w:rsidR="007B7BF5" w:rsidRPr="004D7421">
        <w:rPr>
          <w:rFonts w:ascii="Times New Roman" w:eastAsia="Times New Roman" w:hAnsi="Times New Roman"/>
          <w:bCs/>
          <w:sz w:val="24"/>
          <w:szCs w:val="24"/>
          <w:lang w:eastAsia="it-IT"/>
        </w:rPr>
        <w:t xml:space="preserve">alla Rota </w:t>
      </w:r>
      <w:r w:rsidR="007B7BF5" w:rsidRPr="004D7421">
        <w:rPr>
          <w:rFonts w:ascii="Times New Roman" w:eastAsia="Times New Roman" w:hAnsi="Times New Roman"/>
          <w:bCs/>
          <w:sz w:val="24"/>
          <w:szCs w:val="24"/>
          <w:lang w:eastAsia="it-IT"/>
        </w:rPr>
        <w:lastRenderedPageBreak/>
        <w:t>Romana</w:t>
      </w:r>
      <w:r w:rsidR="00214234">
        <w:rPr>
          <w:rFonts w:ascii="Times New Roman" w:eastAsia="Times New Roman" w:hAnsi="Times New Roman"/>
          <w:bCs/>
          <w:sz w:val="24"/>
          <w:szCs w:val="24"/>
          <w:lang w:eastAsia="it-IT"/>
        </w:rPr>
        <w:t xml:space="preserve"> del 2024</w:t>
      </w:r>
      <w:r w:rsidR="00136397">
        <w:rPr>
          <w:rFonts w:ascii="Times New Roman" w:eastAsia="Times New Roman" w:hAnsi="Times New Roman"/>
          <w:bCs/>
          <w:sz w:val="24"/>
          <w:szCs w:val="24"/>
          <w:lang w:eastAsia="it-IT"/>
        </w:rPr>
        <w:t>:</w:t>
      </w:r>
      <w:r w:rsidR="007B7BF5" w:rsidRPr="004D7421">
        <w:rPr>
          <w:rFonts w:ascii="Times New Roman" w:eastAsia="Times New Roman" w:hAnsi="Times New Roman"/>
          <w:bCs/>
          <w:sz w:val="24"/>
          <w:szCs w:val="24"/>
          <w:lang w:eastAsia="it-IT"/>
        </w:rPr>
        <w:t xml:space="preserve"> </w:t>
      </w:r>
      <w:r w:rsidR="006D0FC0" w:rsidRPr="004D7421">
        <w:rPr>
          <w:rFonts w:ascii="Times New Roman" w:eastAsia="Times New Roman" w:hAnsi="Times New Roman"/>
          <w:bCs/>
          <w:sz w:val="24"/>
          <w:szCs w:val="24"/>
          <w:lang w:eastAsia="it-IT"/>
        </w:rPr>
        <w:t>“</w:t>
      </w:r>
      <w:r w:rsidR="007B7BF5" w:rsidRPr="004D7421">
        <w:rPr>
          <w:rFonts w:ascii="Times New Roman" w:eastAsia="Times New Roman" w:hAnsi="Times New Roman"/>
          <w:bCs/>
          <w:i/>
          <w:sz w:val="24"/>
          <w:szCs w:val="24"/>
          <w:lang w:eastAsia="it-IT"/>
        </w:rPr>
        <w:t>la misericordia nella pastorale familiare non esclude, non deve escludere, il discernimento giudiziale sulla nullità</w:t>
      </w:r>
      <w:r w:rsidR="006D0FC0" w:rsidRPr="004D7421">
        <w:rPr>
          <w:rFonts w:ascii="Times New Roman" w:eastAsia="Times New Roman" w:hAnsi="Times New Roman"/>
          <w:bCs/>
          <w:sz w:val="24"/>
          <w:szCs w:val="24"/>
          <w:lang w:eastAsia="it-IT"/>
        </w:rPr>
        <w:t>”</w:t>
      </w:r>
      <w:r w:rsidR="007B7BF5" w:rsidRPr="004D7421">
        <w:rPr>
          <w:rStyle w:val="Rimandonotaapidipagina"/>
          <w:rFonts w:ascii="Times New Roman" w:eastAsia="Times New Roman" w:hAnsi="Times New Roman"/>
          <w:bCs/>
          <w:sz w:val="24"/>
          <w:szCs w:val="24"/>
          <w:lang w:eastAsia="it-IT"/>
        </w:rPr>
        <w:footnoteReference w:id="1"/>
      </w:r>
      <w:r w:rsidR="007B7BF5" w:rsidRPr="004D7421">
        <w:rPr>
          <w:rFonts w:ascii="Times New Roman" w:eastAsia="Times New Roman" w:hAnsi="Times New Roman"/>
          <w:bCs/>
          <w:sz w:val="24"/>
          <w:szCs w:val="24"/>
          <w:lang w:eastAsia="it-IT"/>
        </w:rPr>
        <w:t>. Si tratta pertanto di pensare a</w:t>
      </w:r>
      <w:r w:rsidR="00BE5FFD" w:rsidRPr="004D7421">
        <w:rPr>
          <w:rFonts w:ascii="Times New Roman" w:eastAsia="Times New Roman" w:hAnsi="Times New Roman"/>
          <w:bCs/>
          <w:sz w:val="24"/>
          <w:szCs w:val="24"/>
          <w:lang w:eastAsia="it-IT"/>
        </w:rPr>
        <w:t>l</w:t>
      </w:r>
      <w:r w:rsidR="007B7BF5" w:rsidRPr="004D7421">
        <w:rPr>
          <w:rFonts w:ascii="Times New Roman" w:eastAsia="Times New Roman" w:hAnsi="Times New Roman"/>
          <w:bCs/>
          <w:sz w:val="24"/>
          <w:szCs w:val="24"/>
          <w:lang w:eastAsia="it-IT"/>
        </w:rPr>
        <w:t xml:space="preserve"> </w:t>
      </w:r>
      <w:r w:rsidR="00BE5FFD" w:rsidRPr="004D7421">
        <w:rPr>
          <w:rFonts w:ascii="Times New Roman" w:eastAsia="Times New Roman" w:hAnsi="Times New Roman"/>
          <w:bCs/>
          <w:sz w:val="24"/>
          <w:szCs w:val="24"/>
          <w:lang w:eastAsia="it-IT"/>
        </w:rPr>
        <w:t>tribunale</w:t>
      </w:r>
      <w:r w:rsidR="007B7BF5" w:rsidRPr="004D7421">
        <w:rPr>
          <w:rFonts w:ascii="Times New Roman" w:eastAsia="Times New Roman" w:hAnsi="Times New Roman"/>
          <w:bCs/>
          <w:sz w:val="24"/>
          <w:szCs w:val="24"/>
          <w:lang w:eastAsia="it-IT"/>
        </w:rPr>
        <w:t xml:space="preserve"> come </w:t>
      </w:r>
      <w:r w:rsidR="0056611E" w:rsidRPr="004D7421">
        <w:rPr>
          <w:rFonts w:ascii="Times New Roman" w:eastAsia="Times New Roman" w:hAnsi="Times New Roman"/>
          <w:bCs/>
          <w:sz w:val="24"/>
          <w:szCs w:val="24"/>
          <w:lang w:eastAsia="it-IT"/>
        </w:rPr>
        <w:t xml:space="preserve">a </w:t>
      </w:r>
      <w:r w:rsidR="007B7BF5" w:rsidRPr="004D7421">
        <w:rPr>
          <w:rFonts w:ascii="Times New Roman" w:eastAsia="Times New Roman" w:hAnsi="Times New Roman"/>
          <w:bCs/>
          <w:sz w:val="24"/>
          <w:szCs w:val="24"/>
          <w:lang w:eastAsia="it-IT"/>
        </w:rPr>
        <w:t>uno strumento</w:t>
      </w:r>
      <w:r w:rsidR="00BE5FFD" w:rsidRPr="004D7421">
        <w:rPr>
          <w:rFonts w:ascii="Times New Roman" w:eastAsia="Times New Roman" w:hAnsi="Times New Roman"/>
          <w:bCs/>
          <w:sz w:val="24"/>
          <w:szCs w:val="24"/>
          <w:lang w:eastAsia="it-IT"/>
        </w:rPr>
        <w:t>, predisposto</w:t>
      </w:r>
      <w:r w:rsidR="007B7BF5" w:rsidRPr="004D7421">
        <w:rPr>
          <w:rFonts w:ascii="Times New Roman" w:eastAsia="Times New Roman" w:hAnsi="Times New Roman"/>
          <w:bCs/>
          <w:sz w:val="24"/>
          <w:szCs w:val="24"/>
          <w:lang w:eastAsia="it-IT"/>
        </w:rPr>
        <w:t xml:space="preserve"> per rendere un servizio di giust</w:t>
      </w:r>
      <w:r w:rsidR="0019029C" w:rsidRPr="004D7421">
        <w:rPr>
          <w:rFonts w:ascii="Times New Roman" w:eastAsia="Times New Roman" w:hAnsi="Times New Roman"/>
          <w:bCs/>
          <w:sz w:val="24"/>
          <w:szCs w:val="24"/>
          <w:lang w:eastAsia="it-IT"/>
        </w:rPr>
        <w:t>izia e di carità alle famiglie</w:t>
      </w:r>
      <w:r w:rsidR="0038429A" w:rsidRPr="004D7421">
        <w:rPr>
          <w:rFonts w:ascii="Times New Roman" w:eastAsia="Times New Roman" w:hAnsi="Times New Roman"/>
          <w:bCs/>
          <w:sz w:val="24"/>
          <w:szCs w:val="24"/>
          <w:vertAlign w:val="superscript"/>
          <w:lang w:eastAsia="it-IT"/>
        </w:rPr>
        <w:footnoteReference w:id="2"/>
      </w:r>
      <w:r w:rsidR="0038429A" w:rsidRPr="004D7421">
        <w:rPr>
          <w:rFonts w:ascii="Times New Roman" w:eastAsia="Times New Roman" w:hAnsi="Times New Roman"/>
          <w:bCs/>
          <w:sz w:val="24"/>
          <w:szCs w:val="24"/>
          <w:lang w:eastAsia="it-IT"/>
        </w:rPr>
        <w:t>.</w:t>
      </w:r>
      <w:r w:rsidR="008D7080">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Questi concetti sono stati ripresi anche nell’ultimo intervento alla Rota </w:t>
      </w:r>
      <w:r w:rsidR="00F523F7">
        <w:rPr>
          <w:rFonts w:ascii="Times New Roman" w:eastAsia="Times New Roman" w:hAnsi="Times New Roman"/>
          <w:bCs/>
          <w:sz w:val="24"/>
          <w:szCs w:val="24"/>
          <w:lang w:eastAsia="it-IT"/>
        </w:rPr>
        <w:t xml:space="preserve">di Papa Francesco </w:t>
      </w:r>
      <w:r>
        <w:rPr>
          <w:rFonts w:ascii="Times New Roman" w:eastAsia="Times New Roman" w:hAnsi="Times New Roman"/>
          <w:bCs/>
          <w:sz w:val="24"/>
          <w:szCs w:val="24"/>
          <w:lang w:eastAsia="it-IT"/>
        </w:rPr>
        <w:t>del gennaio 2025, prima che si aggravassero le sue condizioni di salute.</w:t>
      </w:r>
      <w:r w:rsidR="008D7080">
        <w:rPr>
          <w:rFonts w:ascii="Times New Roman" w:eastAsia="Times New Roman" w:hAnsi="Times New Roman"/>
          <w:bCs/>
          <w:sz w:val="24"/>
          <w:szCs w:val="24"/>
          <w:lang w:eastAsia="it-IT"/>
        </w:rPr>
        <w:t xml:space="preserve"> </w:t>
      </w:r>
    </w:p>
    <w:p w:rsidR="008D7080" w:rsidRPr="008D7080" w:rsidRDefault="008D7080" w:rsidP="00136397">
      <w:pPr>
        <w:tabs>
          <w:tab w:val="left" w:pos="567"/>
        </w:tabs>
        <w:spacing w:after="60" w:line="360" w:lineRule="auto"/>
        <w:ind w:firstLine="567"/>
        <w:jc w:val="both"/>
        <w:rPr>
          <w:rFonts w:ascii="Times New Roman" w:eastAsia="Times New Roman" w:hAnsi="Times New Roman"/>
          <w:bCs/>
          <w:i/>
          <w:sz w:val="24"/>
          <w:szCs w:val="24"/>
          <w:lang w:eastAsia="it-IT"/>
        </w:rPr>
      </w:pPr>
      <w:r>
        <w:rPr>
          <w:rFonts w:ascii="Times New Roman" w:eastAsia="Times New Roman" w:hAnsi="Times New Roman"/>
          <w:bCs/>
          <w:sz w:val="24"/>
          <w:szCs w:val="24"/>
          <w:lang w:eastAsia="it-IT"/>
        </w:rPr>
        <w:t>“</w:t>
      </w:r>
      <w:r w:rsidRPr="008D7080">
        <w:rPr>
          <w:rFonts w:ascii="Times New Roman" w:eastAsia="Times New Roman" w:hAnsi="Times New Roman"/>
          <w:bCs/>
          <w:i/>
          <w:sz w:val="24"/>
          <w:szCs w:val="24"/>
          <w:lang w:eastAsia="it-IT"/>
        </w:rPr>
        <w:t xml:space="preserve">Ho voluto che al centro della riforma ci fosse il vescovo diocesano. A lui infatti spetta la responsabilità di amministrare la giustizia nella Diocesi, sia come garante della vicinanza dei tribunali e della vigilanza su di essi, sia come giudice che deve decidere </w:t>
      </w:r>
      <w:proofErr w:type="spellStart"/>
      <w:r w:rsidRPr="008D7080">
        <w:rPr>
          <w:rFonts w:ascii="Times New Roman" w:eastAsia="Times New Roman" w:hAnsi="Times New Roman"/>
          <w:bCs/>
          <w:i/>
          <w:sz w:val="24"/>
          <w:szCs w:val="24"/>
          <w:lang w:eastAsia="it-IT"/>
        </w:rPr>
        <w:t>personaliter</w:t>
      </w:r>
      <w:proofErr w:type="spellEnd"/>
      <w:r w:rsidRPr="008D7080">
        <w:rPr>
          <w:rFonts w:ascii="Times New Roman" w:eastAsia="Times New Roman" w:hAnsi="Times New Roman"/>
          <w:bCs/>
          <w:i/>
          <w:sz w:val="24"/>
          <w:szCs w:val="24"/>
          <w:lang w:eastAsia="it-IT"/>
        </w:rPr>
        <w:t xml:space="preserve"> nei casi in cui la nullità risulta manifesta, ossia mediante il </w:t>
      </w:r>
      <w:proofErr w:type="spellStart"/>
      <w:r w:rsidRPr="008D7080">
        <w:rPr>
          <w:rFonts w:ascii="Times New Roman" w:eastAsia="Times New Roman" w:hAnsi="Times New Roman"/>
          <w:bCs/>
          <w:i/>
          <w:sz w:val="24"/>
          <w:szCs w:val="24"/>
          <w:lang w:eastAsia="it-IT"/>
        </w:rPr>
        <w:t>processus</w:t>
      </w:r>
      <w:proofErr w:type="spellEnd"/>
      <w:r w:rsidRPr="008D7080">
        <w:rPr>
          <w:rFonts w:ascii="Times New Roman" w:eastAsia="Times New Roman" w:hAnsi="Times New Roman"/>
          <w:bCs/>
          <w:i/>
          <w:sz w:val="24"/>
          <w:szCs w:val="24"/>
          <w:lang w:eastAsia="it-IT"/>
        </w:rPr>
        <w:t xml:space="preserve"> brevior quale espressione della sollecitudine per la </w:t>
      </w:r>
      <w:proofErr w:type="spellStart"/>
      <w:r w:rsidRPr="008D7080">
        <w:rPr>
          <w:rFonts w:ascii="Times New Roman" w:eastAsia="Times New Roman" w:hAnsi="Times New Roman"/>
          <w:bCs/>
          <w:i/>
          <w:sz w:val="24"/>
          <w:szCs w:val="24"/>
          <w:lang w:eastAsia="it-IT"/>
        </w:rPr>
        <w:t>salus</w:t>
      </w:r>
      <w:proofErr w:type="spellEnd"/>
      <w:r w:rsidRPr="008D7080">
        <w:rPr>
          <w:rFonts w:ascii="Times New Roman" w:eastAsia="Times New Roman" w:hAnsi="Times New Roman"/>
          <w:bCs/>
          <w:i/>
          <w:sz w:val="24"/>
          <w:szCs w:val="24"/>
          <w:lang w:eastAsia="it-IT"/>
        </w:rPr>
        <w:t xml:space="preserve"> </w:t>
      </w:r>
      <w:proofErr w:type="spellStart"/>
      <w:r w:rsidRPr="008D7080">
        <w:rPr>
          <w:rFonts w:ascii="Times New Roman" w:eastAsia="Times New Roman" w:hAnsi="Times New Roman"/>
          <w:bCs/>
          <w:i/>
          <w:sz w:val="24"/>
          <w:szCs w:val="24"/>
          <w:lang w:eastAsia="it-IT"/>
        </w:rPr>
        <w:t>animarum</w:t>
      </w:r>
      <w:proofErr w:type="spellEnd"/>
      <w:r w:rsidRPr="008D7080">
        <w:rPr>
          <w:rFonts w:ascii="Times New Roman" w:eastAsia="Times New Roman" w:hAnsi="Times New Roman"/>
          <w:bCs/>
          <w:i/>
          <w:sz w:val="24"/>
          <w:szCs w:val="24"/>
          <w:lang w:eastAsia="it-IT"/>
        </w:rPr>
        <w:t>.</w:t>
      </w:r>
    </w:p>
    <w:p w:rsidR="0038429A" w:rsidRPr="004D7421" w:rsidRDefault="008D7080" w:rsidP="00136397">
      <w:pPr>
        <w:spacing w:after="60" w:line="360" w:lineRule="auto"/>
        <w:ind w:firstLine="567"/>
        <w:jc w:val="both"/>
        <w:rPr>
          <w:rFonts w:ascii="Times New Roman" w:eastAsia="Times New Roman" w:hAnsi="Times New Roman"/>
          <w:bCs/>
          <w:sz w:val="24"/>
          <w:szCs w:val="24"/>
          <w:lang w:eastAsia="it-IT"/>
        </w:rPr>
      </w:pPr>
      <w:r w:rsidRPr="008D7080">
        <w:rPr>
          <w:rFonts w:ascii="Times New Roman" w:eastAsia="Times New Roman" w:hAnsi="Times New Roman"/>
          <w:bCs/>
          <w:i/>
          <w:sz w:val="24"/>
          <w:szCs w:val="24"/>
          <w:lang w:eastAsia="it-IT"/>
        </w:rPr>
        <w:t>Pertanto ho sollecitato l’inserimento dell’attività dei tribunali nella pastorale diocesana, incaricando i vescovi di assicurare che i fedeli siano a conoscenza dell’esistenza del processo come possibile rimedio alla situazione di bisogno in cui si trovano. Rattrista a volte venire a sapere che i fedeli ignorano l’esistenza di questa via</w:t>
      </w:r>
      <w:r>
        <w:rPr>
          <w:rFonts w:ascii="Times New Roman" w:eastAsia="Times New Roman" w:hAnsi="Times New Roman"/>
          <w:bCs/>
          <w:sz w:val="24"/>
          <w:szCs w:val="24"/>
          <w:lang w:eastAsia="it-IT"/>
        </w:rPr>
        <w:t>”</w:t>
      </w:r>
      <w:r>
        <w:rPr>
          <w:rStyle w:val="Rimandonotaapidipagina"/>
          <w:rFonts w:ascii="Times New Roman" w:eastAsia="Times New Roman" w:hAnsi="Times New Roman"/>
          <w:bCs/>
          <w:sz w:val="24"/>
          <w:szCs w:val="24"/>
          <w:lang w:eastAsia="it-IT"/>
        </w:rPr>
        <w:footnoteReference w:id="3"/>
      </w:r>
      <w:r w:rsidRPr="008D7080">
        <w:rPr>
          <w:rFonts w:ascii="Times New Roman" w:eastAsia="Times New Roman" w:hAnsi="Times New Roman"/>
          <w:bCs/>
          <w:sz w:val="24"/>
          <w:szCs w:val="24"/>
          <w:lang w:eastAsia="it-IT"/>
        </w:rPr>
        <w:t>.</w:t>
      </w:r>
    </w:p>
    <w:p w:rsidR="004A3B08" w:rsidRPr="004D7421" w:rsidRDefault="00F523F7" w:rsidP="005C7AAB">
      <w:pPr>
        <w:spacing w:after="60" w:line="360" w:lineRule="auto"/>
        <w:ind w:firstLine="56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I</w:t>
      </w:r>
      <w:r w:rsidR="000717B0" w:rsidRPr="004D7421">
        <w:rPr>
          <w:rFonts w:ascii="Times New Roman" w:eastAsia="Times New Roman" w:hAnsi="Times New Roman"/>
          <w:bCs/>
          <w:sz w:val="24"/>
          <w:szCs w:val="24"/>
          <w:lang w:eastAsia="it-IT"/>
        </w:rPr>
        <w:t>l Santo Padre</w:t>
      </w:r>
      <w:r>
        <w:rPr>
          <w:rFonts w:ascii="Times New Roman" w:eastAsia="Times New Roman" w:hAnsi="Times New Roman"/>
          <w:bCs/>
          <w:sz w:val="24"/>
          <w:szCs w:val="24"/>
          <w:lang w:eastAsia="it-IT"/>
        </w:rPr>
        <w:t xml:space="preserve"> già</w:t>
      </w:r>
      <w:r w:rsidR="000717B0" w:rsidRPr="004D7421">
        <w:rPr>
          <w:rFonts w:ascii="Times New Roman" w:eastAsia="Times New Roman" w:hAnsi="Times New Roman"/>
          <w:bCs/>
          <w:sz w:val="24"/>
          <w:szCs w:val="24"/>
          <w:lang w:eastAsia="it-IT"/>
        </w:rPr>
        <w:t xml:space="preserve"> </w:t>
      </w:r>
      <w:r w:rsidR="00A1461B">
        <w:rPr>
          <w:rFonts w:ascii="Times New Roman" w:eastAsia="Times New Roman" w:hAnsi="Times New Roman"/>
          <w:bCs/>
          <w:sz w:val="24"/>
          <w:szCs w:val="24"/>
          <w:lang w:eastAsia="it-IT"/>
        </w:rPr>
        <w:t>nell’A</w:t>
      </w:r>
      <w:r w:rsidR="00D008E3" w:rsidRPr="004D7421">
        <w:rPr>
          <w:rFonts w:ascii="Times New Roman" w:eastAsia="Times New Roman" w:hAnsi="Times New Roman"/>
          <w:bCs/>
          <w:sz w:val="24"/>
          <w:szCs w:val="24"/>
          <w:lang w:eastAsia="it-IT"/>
        </w:rPr>
        <w:t xml:space="preserve">llocuzione alla Rota del 25 </w:t>
      </w:r>
      <w:r w:rsidR="000717B0" w:rsidRPr="004D7421">
        <w:rPr>
          <w:rFonts w:ascii="Times New Roman" w:eastAsia="Times New Roman" w:hAnsi="Times New Roman"/>
          <w:bCs/>
          <w:sz w:val="24"/>
          <w:szCs w:val="24"/>
          <w:lang w:eastAsia="it-IT"/>
        </w:rPr>
        <w:t xml:space="preserve">gennaio 2024, </w:t>
      </w:r>
      <w:r>
        <w:rPr>
          <w:rFonts w:ascii="Times New Roman" w:eastAsia="Times New Roman" w:hAnsi="Times New Roman"/>
          <w:bCs/>
          <w:sz w:val="24"/>
          <w:szCs w:val="24"/>
          <w:lang w:eastAsia="it-IT"/>
        </w:rPr>
        <w:t>aveva</w:t>
      </w:r>
      <w:r w:rsidR="000717B0" w:rsidRPr="004D7421">
        <w:rPr>
          <w:rFonts w:ascii="Times New Roman" w:eastAsia="Times New Roman" w:hAnsi="Times New Roman"/>
          <w:bCs/>
          <w:sz w:val="24"/>
          <w:szCs w:val="24"/>
          <w:lang w:eastAsia="it-IT"/>
        </w:rPr>
        <w:t xml:space="preserve"> affermato: “</w:t>
      </w:r>
      <w:r w:rsidR="000717B0" w:rsidRPr="004D7421">
        <w:rPr>
          <w:rFonts w:ascii="Times New Roman" w:eastAsia="Times New Roman" w:hAnsi="Times New Roman"/>
          <w:bCs/>
          <w:i/>
          <w:sz w:val="24"/>
          <w:szCs w:val="24"/>
          <w:lang w:eastAsia="it-IT"/>
        </w:rPr>
        <w:t xml:space="preserve">allo stesso tempo, l’aver sottolineato l’importanza della misericordia nella pastorale familiare, come ho fatto in particolare con l’Esortazione apostolica Amoris </w:t>
      </w:r>
      <w:r w:rsidR="00960626" w:rsidRPr="004D7421">
        <w:rPr>
          <w:rFonts w:ascii="Times New Roman" w:eastAsia="Times New Roman" w:hAnsi="Times New Roman"/>
          <w:bCs/>
          <w:i/>
          <w:sz w:val="24"/>
          <w:szCs w:val="24"/>
          <w:lang w:eastAsia="it-IT"/>
        </w:rPr>
        <w:t>Laetitia</w:t>
      </w:r>
      <w:r w:rsidR="000717B0" w:rsidRPr="004D7421">
        <w:rPr>
          <w:rFonts w:ascii="Times New Roman" w:eastAsia="Times New Roman" w:hAnsi="Times New Roman"/>
          <w:bCs/>
          <w:i/>
          <w:sz w:val="24"/>
          <w:szCs w:val="24"/>
          <w:lang w:eastAsia="it-IT"/>
        </w:rPr>
        <w:t>, non diminuisce il nostro impegno nella ricerca della giustizia per quanto riguarda le cause di nullità</w:t>
      </w:r>
      <w:r w:rsidR="000717B0" w:rsidRPr="004D7421">
        <w:rPr>
          <w:rFonts w:ascii="Times New Roman" w:eastAsia="Times New Roman" w:hAnsi="Times New Roman"/>
          <w:bCs/>
          <w:sz w:val="24"/>
          <w:szCs w:val="24"/>
          <w:lang w:eastAsia="it-IT"/>
        </w:rPr>
        <w:t>”</w:t>
      </w:r>
      <w:r w:rsidR="000717B0" w:rsidRPr="004D7421">
        <w:rPr>
          <w:rFonts w:ascii="Times New Roman" w:eastAsia="Times New Roman" w:hAnsi="Times New Roman"/>
          <w:bCs/>
          <w:i/>
          <w:sz w:val="24"/>
          <w:szCs w:val="24"/>
          <w:lang w:eastAsia="it-IT"/>
        </w:rPr>
        <w:t>.</w:t>
      </w:r>
    </w:p>
    <w:p w:rsidR="008E0259" w:rsidRDefault="000717B0" w:rsidP="008E0259">
      <w:pPr>
        <w:spacing w:after="60" w:line="360" w:lineRule="auto"/>
        <w:ind w:firstLine="567"/>
        <w:jc w:val="both"/>
        <w:rPr>
          <w:rFonts w:ascii="Times New Roman" w:eastAsia="Times New Roman" w:hAnsi="Times New Roman"/>
          <w:bCs/>
          <w:sz w:val="24"/>
          <w:szCs w:val="24"/>
          <w:lang w:eastAsia="it-IT"/>
        </w:rPr>
      </w:pPr>
      <w:r w:rsidRPr="004D7421">
        <w:rPr>
          <w:rFonts w:ascii="Times New Roman" w:eastAsia="Times New Roman" w:hAnsi="Times New Roman"/>
          <w:bCs/>
          <w:sz w:val="24"/>
          <w:szCs w:val="24"/>
          <w:lang w:eastAsia="it-IT"/>
        </w:rPr>
        <w:t xml:space="preserve">Ancora e sempre abbiamo bisogno della </w:t>
      </w:r>
      <w:r w:rsidR="00E87C6D" w:rsidRPr="004D7421">
        <w:rPr>
          <w:rFonts w:ascii="Times New Roman" w:eastAsia="Times New Roman" w:hAnsi="Times New Roman"/>
          <w:bCs/>
          <w:sz w:val="24"/>
          <w:szCs w:val="24"/>
          <w:lang w:eastAsia="it-IT"/>
        </w:rPr>
        <w:t xml:space="preserve">collaborazione delle </w:t>
      </w:r>
      <w:r w:rsidR="00A1461B" w:rsidRPr="004D7421">
        <w:rPr>
          <w:rFonts w:ascii="Times New Roman" w:eastAsia="Times New Roman" w:hAnsi="Times New Roman"/>
          <w:bCs/>
          <w:sz w:val="24"/>
          <w:szCs w:val="24"/>
          <w:lang w:eastAsia="it-IT"/>
        </w:rPr>
        <w:t>Diocesi</w:t>
      </w:r>
      <w:r w:rsidR="00E87C6D" w:rsidRPr="004D7421">
        <w:rPr>
          <w:rFonts w:ascii="Times New Roman" w:eastAsia="Times New Roman" w:hAnsi="Times New Roman"/>
          <w:bCs/>
          <w:sz w:val="24"/>
          <w:szCs w:val="24"/>
          <w:lang w:eastAsia="it-IT"/>
        </w:rPr>
        <w:t xml:space="preserve">. </w:t>
      </w:r>
      <w:r w:rsidR="00BE5FFD" w:rsidRPr="004D7421">
        <w:rPr>
          <w:rFonts w:ascii="Times New Roman" w:eastAsia="Times New Roman" w:hAnsi="Times New Roman"/>
          <w:bCs/>
          <w:sz w:val="24"/>
          <w:szCs w:val="24"/>
          <w:lang w:eastAsia="it-IT"/>
        </w:rPr>
        <w:t>È necessaria</w:t>
      </w:r>
      <w:r w:rsidR="00D645BE" w:rsidRPr="004D7421">
        <w:rPr>
          <w:rFonts w:ascii="Times New Roman" w:eastAsia="Times New Roman" w:hAnsi="Times New Roman"/>
          <w:bCs/>
          <w:sz w:val="24"/>
          <w:szCs w:val="24"/>
          <w:lang w:eastAsia="it-IT"/>
        </w:rPr>
        <w:t>, infatti,</w:t>
      </w:r>
      <w:r w:rsidR="004A3B08" w:rsidRPr="004D7421">
        <w:rPr>
          <w:rFonts w:ascii="Times New Roman" w:eastAsia="Times New Roman" w:hAnsi="Times New Roman"/>
          <w:bCs/>
          <w:sz w:val="24"/>
          <w:szCs w:val="24"/>
          <w:lang w:eastAsia="it-IT"/>
        </w:rPr>
        <w:t xml:space="preserve"> u</w:t>
      </w:r>
      <w:r w:rsidR="00E87C6D" w:rsidRPr="004D7421">
        <w:rPr>
          <w:rFonts w:ascii="Times New Roman" w:eastAsia="Times New Roman" w:hAnsi="Times New Roman"/>
          <w:bCs/>
          <w:sz w:val="24"/>
          <w:szCs w:val="24"/>
          <w:lang w:eastAsia="it-IT"/>
        </w:rPr>
        <w:t xml:space="preserve">na sinergia </w:t>
      </w:r>
      <w:r w:rsidR="00145C0B" w:rsidRPr="004D7421">
        <w:rPr>
          <w:rFonts w:ascii="Times New Roman" w:eastAsia="Times New Roman" w:hAnsi="Times New Roman"/>
          <w:bCs/>
          <w:sz w:val="24"/>
          <w:szCs w:val="24"/>
          <w:lang w:eastAsia="it-IT"/>
        </w:rPr>
        <w:t>volta ad attuare una ecclesiologia di comunione</w:t>
      </w:r>
      <w:r w:rsidR="004A3B08" w:rsidRPr="004D7421">
        <w:rPr>
          <w:rFonts w:ascii="Times New Roman" w:eastAsia="Times New Roman" w:hAnsi="Times New Roman"/>
          <w:bCs/>
          <w:sz w:val="24"/>
          <w:szCs w:val="24"/>
          <w:lang w:eastAsia="it-IT"/>
        </w:rPr>
        <w:t>,</w:t>
      </w:r>
      <w:r w:rsidR="00145C0B" w:rsidRPr="004D7421">
        <w:rPr>
          <w:rFonts w:ascii="Times New Roman" w:eastAsia="Times New Roman" w:hAnsi="Times New Roman"/>
          <w:bCs/>
          <w:sz w:val="24"/>
          <w:szCs w:val="24"/>
          <w:lang w:eastAsia="it-IT"/>
        </w:rPr>
        <w:t xml:space="preserve"> capace di unire le </w:t>
      </w:r>
      <w:r w:rsidR="00780B24" w:rsidRPr="004D7421">
        <w:rPr>
          <w:rFonts w:ascii="Times New Roman" w:eastAsia="Times New Roman" w:hAnsi="Times New Roman"/>
          <w:bCs/>
          <w:sz w:val="24"/>
          <w:szCs w:val="24"/>
          <w:lang w:eastAsia="it-IT"/>
        </w:rPr>
        <w:t>forze e condividere gli intenti</w:t>
      </w:r>
      <w:r w:rsidR="004A3B08" w:rsidRPr="004D7421">
        <w:rPr>
          <w:rFonts w:ascii="Times New Roman" w:eastAsia="Times New Roman" w:hAnsi="Times New Roman"/>
          <w:bCs/>
          <w:sz w:val="24"/>
          <w:szCs w:val="24"/>
          <w:lang w:eastAsia="it-IT"/>
        </w:rPr>
        <w:t>,</w:t>
      </w:r>
      <w:r w:rsidR="006931EE" w:rsidRPr="004D7421">
        <w:rPr>
          <w:rFonts w:ascii="Times New Roman" w:eastAsia="Times New Roman" w:hAnsi="Times New Roman"/>
          <w:bCs/>
          <w:sz w:val="24"/>
          <w:szCs w:val="24"/>
          <w:lang w:eastAsia="it-IT"/>
        </w:rPr>
        <w:t xml:space="preserve"> </w:t>
      </w:r>
      <w:r w:rsidR="004A3B08" w:rsidRPr="004D7421">
        <w:rPr>
          <w:rFonts w:ascii="Times New Roman" w:eastAsia="Times New Roman" w:hAnsi="Times New Roman"/>
          <w:bCs/>
          <w:sz w:val="24"/>
          <w:szCs w:val="24"/>
          <w:lang w:eastAsia="it-IT"/>
        </w:rPr>
        <w:t xml:space="preserve">premessa indispensabile </w:t>
      </w:r>
      <w:r w:rsidR="006931EE" w:rsidRPr="004D7421">
        <w:rPr>
          <w:rFonts w:ascii="Times New Roman" w:eastAsia="Times New Roman" w:hAnsi="Times New Roman"/>
          <w:bCs/>
          <w:sz w:val="24"/>
          <w:szCs w:val="24"/>
          <w:lang w:eastAsia="it-IT"/>
        </w:rPr>
        <w:t>per una diligente attuazione</w:t>
      </w:r>
      <w:r w:rsidR="00D645BE" w:rsidRPr="004D7421">
        <w:rPr>
          <w:rFonts w:ascii="Times New Roman" w:eastAsia="Times New Roman" w:hAnsi="Times New Roman"/>
          <w:bCs/>
          <w:sz w:val="24"/>
          <w:szCs w:val="24"/>
          <w:lang w:eastAsia="it-IT"/>
        </w:rPr>
        <w:t xml:space="preserve"> sinodale</w:t>
      </w:r>
      <w:r w:rsidR="006931EE" w:rsidRPr="004D7421">
        <w:rPr>
          <w:rFonts w:ascii="Times New Roman" w:eastAsia="Times New Roman" w:hAnsi="Times New Roman"/>
          <w:bCs/>
          <w:sz w:val="24"/>
          <w:szCs w:val="24"/>
          <w:lang w:eastAsia="it-IT"/>
        </w:rPr>
        <w:t xml:space="preserve"> della riforma</w:t>
      </w:r>
      <w:r w:rsidR="00BE5FFD" w:rsidRPr="004D7421">
        <w:rPr>
          <w:rFonts w:ascii="Times New Roman" w:eastAsia="Times New Roman" w:hAnsi="Times New Roman"/>
          <w:bCs/>
          <w:sz w:val="24"/>
          <w:szCs w:val="24"/>
          <w:lang w:eastAsia="it-IT"/>
        </w:rPr>
        <w:t xml:space="preserve"> del processo matrimoniale</w:t>
      </w:r>
      <w:r w:rsidR="00F523F7">
        <w:rPr>
          <w:rFonts w:ascii="Times New Roman" w:eastAsia="Times New Roman" w:hAnsi="Times New Roman"/>
          <w:bCs/>
          <w:sz w:val="24"/>
          <w:szCs w:val="24"/>
          <w:lang w:eastAsia="it-IT"/>
        </w:rPr>
        <w:t xml:space="preserve"> canonico</w:t>
      </w:r>
      <w:r w:rsidR="00780B24" w:rsidRPr="004D7421">
        <w:rPr>
          <w:rFonts w:ascii="Times New Roman" w:eastAsia="Times New Roman" w:hAnsi="Times New Roman"/>
          <w:bCs/>
          <w:sz w:val="24"/>
          <w:szCs w:val="24"/>
          <w:lang w:eastAsia="it-IT"/>
        </w:rPr>
        <w:t>.</w:t>
      </w:r>
    </w:p>
    <w:p w:rsidR="008E0259" w:rsidRPr="00AA0C19" w:rsidRDefault="008E0259" w:rsidP="00AA0C19">
      <w:pPr>
        <w:spacing w:after="60" w:line="360" w:lineRule="auto"/>
        <w:ind w:firstLine="567"/>
        <w:jc w:val="both"/>
        <w:rPr>
          <w:rFonts w:ascii="DroidSansRegular" w:eastAsia="Times New Roman" w:hAnsi="DroidSansRegular"/>
          <w:lang w:eastAsia="it-IT"/>
        </w:rPr>
      </w:pPr>
      <w:r>
        <w:rPr>
          <w:rFonts w:ascii="Times New Roman" w:eastAsia="Times New Roman" w:hAnsi="Times New Roman"/>
          <w:bCs/>
          <w:sz w:val="24"/>
          <w:szCs w:val="24"/>
          <w:lang w:eastAsia="it-IT"/>
        </w:rPr>
        <w:t>“</w:t>
      </w:r>
      <w:r w:rsidRPr="00F523F7">
        <w:rPr>
          <w:rFonts w:ascii="Times New Roman" w:eastAsia="Times New Roman" w:hAnsi="Times New Roman"/>
          <w:i/>
          <w:sz w:val="24"/>
          <w:szCs w:val="24"/>
          <w:lang w:eastAsia="it-IT"/>
        </w:rPr>
        <w:t xml:space="preserve">In particolare, la sollecitudine del vescovo si attua nel garantire per legge la costituzione nella propria </w:t>
      </w:r>
      <w:r w:rsidR="00A1461B" w:rsidRPr="00F523F7">
        <w:rPr>
          <w:rFonts w:ascii="Times New Roman" w:eastAsia="Times New Roman" w:hAnsi="Times New Roman"/>
          <w:i/>
          <w:sz w:val="24"/>
          <w:szCs w:val="24"/>
          <w:lang w:eastAsia="it-IT"/>
        </w:rPr>
        <w:t xml:space="preserve">Diocesi </w:t>
      </w:r>
      <w:r w:rsidRPr="00F523F7">
        <w:rPr>
          <w:rFonts w:ascii="Times New Roman" w:eastAsia="Times New Roman" w:hAnsi="Times New Roman"/>
          <w:i/>
          <w:sz w:val="24"/>
          <w:szCs w:val="24"/>
          <w:lang w:eastAsia="it-IT"/>
        </w:rPr>
        <w:t xml:space="preserve">del tribunale, dotato di persone – chierici e laici – ben formate, adatte a questa funzione; e assicurandosi che svolgano il loro lavoro con giustizia e diligenza. L’investimento nella formazione di tali operatori – formazione scientifica, </w:t>
      </w:r>
      <w:r w:rsidRPr="00F523F7">
        <w:rPr>
          <w:rFonts w:ascii="Times New Roman" w:eastAsia="Times New Roman" w:hAnsi="Times New Roman"/>
          <w:i/>
          <w:sz w:val="24"/>
          <w:szCs w:val="24"/>
          <w:lang w:eastAsia="it-IT"/>
        </w:rPr>
        <w:lastRenderedPageBreak/>
        <w:t>umana e spirituale – va sempre a beneficio dei fedeli, che hanno diritto a un’attenta considerazione delle loro istanze, anche quando dovessero ricevere un riscontro negativo</w:t>
      </w:r>
      <w:r>
        <w:rPr>
          <w:rFonts w:ascii="DroidSansRegular" w:eastAsia="Times New Roman" w:hAnsi="DroidSansRegular"/>
          <w:lang w:eastAsia="it-IT"/>
        </w:rPr>
        <w:t>”</w:t>
      </w:r>
      <w:r>
        <w:rPr>
          <w:rStyle w:val="Rimandonotaapidipagina"/>
          <w:rFonts w:ascii="DroidSansRegular" w:eastAsia="Times New Roman" w:hAnsi="DroidSansRegular"/>
          <w:lang w:eastAsia="it-IT"/>
        </w:rPr>
        <w:footnoteReference w:id="4"/>
      </w:r>
      <w:r w:rsidR="00AA0C19">
        <w:rPr>
          <w:rFonts w:ascii="DroidSansRegular" w:eastAsia="Times New Roman" w:hAnsi="DroidSansRegular"/>
          <w:lang w:eastAsia="it-IT"/>
        </w:rPr>
        <w:t>.</w:t>
      </w:r>
    </w:p>
    <w:p w:rsidR="00BE5FFD" w:rsidRPr="004D7421" w:rsidRDefault="000B624C" w:rsidP="005C7AAB">
      <w:pPr>
        <w:spacing w:after="60" w:line="360" w:lineRule="auto"/>
        <w:ind w:firstLine="567"/>
        <w:jc w:val="both"/>
        <w:rPr>
          <w:rFonts w:ascii="Times New Roman" w:hAnsi="Times New Roman"/>
          <w:sz w:val="24"/>
          <w:szCs w:val="24"/>
        </w:rPr>
      </w:pPr>
      <w:r w:rsidRPr="004D7421">
        <w:rPr>
          <w:rFonts w:ascii="Times New Roman" w:eastAsia="Times New Roman" w:hAnsi="Times New Roman"/>
          <w:bCs/>
          <w:sz w:val="24"/>
          <w:szCs w:val="24"/>
          <w:lang w:eastAsia="it-IT"/>
        </w:rPr>
        <w:t xml:space="preserve">La pubblicazione del </w:t>
      </w:r>
      <w:r w:rsidR="00C40530" w:rsidRPr="004D7421">
        <w:rPr>
          <w:rFonts w:ascii="Times New Roman" w:eastAsia="Times New Roman" w:hAnsi="Times New Roman"/>
          <w:bCs/>
          <w:sz w:val="24"/>
          <w:szCs w:val="24"/>
          <w:lang w:eastAsia="it-IT"/>
        </w:rPr>
        <w:t>Sussidio</w:t>
      </w:r>
      <w:r w:rsidR="00F523F7">
        <w:rPr>
          <w:rFonts w:ascii="Times New Roman" w:eastAsia="Times New Roman" w:hAnsi="Times New Roman"/>
          <w:bCs/>
          <w:sz w:val="24"/>
          <w:szCs w:val="24"/>
          <w:lang w:eastAsia="it-IT"/>
        </w:rPr>
        <w:t xml:space="preserve"> di gennaio</w:t>
      </w:r>
      <w:r w:rsidR="00136397">
        <w:rPr>
          <w:rFonts w:ascii="Times New Roman" w:eastAsia="Times New Roman" w:hAnsi="Times New Roman"/>
          <w:bCs/>
          <w:sz w:val="24"/>
          <w:szCs w:val="24"/>
          <w:lang w:eastAsia="it-IT"/>
        </w:rPr>
        <w:t xml:space="preserve"> </w:t>
      </w:r>
      <w:r w:rsidR="00F523F7">
        <w:rPr>
          <w:rFonts w:ascii="Times New Roman" w:eastAsia="Times New Roman" w:hAnsi="Times New Roman"/>
          <w:bCs/>
          <w:sz w:val="24"/>
          <w:szCs w:val="24"/>
          <w:lang w:eastAsia="it-IT"/>
        </w:rPr>
        <w:t>2024</w:t>
      </w:r>
      <w:r w:rsidR="00C40530" w:rsidRPr="004D7421">
        <w:rPr>
          <w:rFonts w:ascii="Times New Roman" w:eastAsia="Times New Roman" w:hAnsi="Times New Roman"/>
          <w:bCs/>
          <w:sz w:val="24"/>
          <w:szCs w:val="24"/>
          <w:lang w:eastAsia="it-IT"/>
        </w:rPr>
        <w:t xml:space="preserve"> </w:t>
      </w:r>
      <w:r w:rsidR="00E40086">
        <w:rPr>
          <w:rFonts w:ascii="Times New Roman" w:eastAsia="Times New Roman" w:hAnsi="Times New Roman"/>
          <w:bCs/>
          <w:sz w:val="24"/>
          <w:szCs w:val="24"/>
          <w:lang w:eastAsia="it-IT"/>
        </w:rPr>
        <w:t xml:space="preserve">ha </w:t>
      </w:r>
      <w:r w:rsidRPr="004D7421">
        <w:rPr>
          <w:rFonts w:ascii="Times New Roman" w:eastAsia="Times New Roman" w:hAnsi="Times New Roman"/>
          <w:bCs/>
          <w:sz w:val="24"/>
          <w:szCs w:val="24"/>
          <w:lang w:eastAsia="it-IT"/>
        </w:rPr>
        <w:t>conferma</w:t>
      </w:r>
      <w:r w:rsidR="00E40086">
        <w:rPr>
          <w:rFonts w:ascii="Times New Roman" w:eastAsia="Times New Roman" w:hAnsi="Times New Roman"/>
          <w:bCs/>
          <w:sz w:val="24"/>
          <w:szCs w:val="24"/>
          <w:lang w:eastAsia="it-IT"/>
        </w:rPr>
        <w:t>to</w:t>
      </w:r>
      <w:r w:rsidR="00D645BE" w:rsidRPr="004D7421">
        <w:rPr>
          <w:rFonts w:ascii="Times New Roman" w:eastAsia="Times New Roman" w:hAnsi="Times New Roman"/>
          <w:bCs/>
          <w:sz w:val="24"/>
          <w:szCs w:val="24"/>
          <w:lang w:eastAsia="it-IT"/>
        </w:rPr>
        <w:t xml:space="preserve"> e rafforza</w:t>
      </w:r>
      <w:r w:rsidR="00E40086">
        <w:rPr>
          <w:rFonts w:ascii="Times New Roman" w:eastAsia="Times New Roman" w:hAnsi="Times New Roman"/>
          <w:bCs/>
          <w:sz w:val="24"/>
          <w:szCs w:val="24"/>
          <w:lang w:eastAsia="it-IT"/>
        </w:rPr>
        <w:t>to</w:t>
      </w:r>
      <w:r w:rsidR="00D645BE" w:rsidRPr="004D7421">
        <w:rPr>
          <w:rFonts w:ascii="Times New Roman" w:eastAsia="Times New Roman" w:hAnsi="Times New Roman"/>
          <w:bCs/>
          <w:sz w:val="24"/>
          <w:szCs w:val="24"/>
          <w:lang w:eastAsia="it-IT"/>
        </w:rPr>
        <w:t xml:space="preserve"> gli sforzi</w:t>
      </w:r>
      <w:r w:rsidRPr="004D7421">
        <w:rPr>
          <w:rFonts w:ascii="Times New Roman" w:eastAsia="Times New Roman" w:hAnsi="Times New Roman"/>
          <w:bCs/>
          <w:sz w:val="24"/>
          <w:szCs w:val="24"/>
          <w:lang w:eastAsia="it-IT"/>
        </w:rPr>
        <w:t xml:space="preserve"> che ci ha</w:t>
      </w:r>
      <w:r w:rsidR="00D645BE" w:rsidRPr="004D7421">
        <w:rPr>
          <w:rFonts w:ascii="Times New Roman" w:eastAsia="Times New Roman" w:hAnsi="Times New Roman"/>
          <w:bCs/>
          <w:sz w:val="24"/>
          <w:szCs w:val="24"/>
          <w:lang w:eastAsia="it-IT"/>
        </w:rPr>
        <w:t>nno</w:t>
      </w:r>
      <w:r w:rsidRPr="004D7421">
        <w:rPr>
          <w:rFonts w:ascii="Times New Roman" w:eastAsia="Times New Roman" w:hAnsi="Times New Roman"/>
          <w:bCs/>
          <w:sz w:val="24"/>
          <w:szCs w:val="24"/>
          <w:lang w:eastAsia="it-IT"/>
        </w:rPr>
        <w:t xml:space="preserve"> accompagnato in questi anni. </w:t>
      </w:r>
      <w:r w:rsidR="00780B24" w:rsidRPr="004D7421">
        <w:rPr>
          <w:rFonts w:ascii="Times New Roman" w:eastAsia="Times New Roman" w:hAnsi="Times New Roman"/>
          <w:bCs/>
          <w:sz w:val="24"/>
          <w:szCs w:val="24"/>
          <w:lang w:eastAsia="it-IT"/>
        </w:rPr>
        <w:t xml:space="preserve">Per </w:t>
      </w:r>
      <w:r w:rsidR="00770B09" w:rsidRPr="004D7421">
        <w:rPr>
          <w:rFonts w:ascii="Times New Roman" w:eastAsia="Times New Roman" w:hAnsi="Times New Roman"/>
          <w:bCs/>
          <w:sz w:val="24"/>
          <w:szCs w:val="24"/>
          <w:lang w:eastAsia="it-IT"/>
        </w:rPr>
        <w:t xml:space="preserve">il </w:t>
      </w:r>
      <w:r w:rsidR="00780B24" w:rsidRPr="004D7421">
        <w:rPr>
          <w:rFonts w:ascii="Times New Roman" w:eastAsia="Times New Roman" w:hAnsi="Times New Roman"/>
          <w:bCs/>
          <w:sz w:val="24"/>
          <w:szCs w:val="24"/>
          <w:lang w:eastAsia="it-IT"/>
        </w:rPr>
        <w:t xml:space="preserve">nostro tribunale </w:t>
      </w:r>
      <w:r w:rsidR="006D0FC0" w:rsidRPr="004D7421">
        <w:rPr>
          <w:rFonts w:ascii="Times New Roman" w:eastAsia="Times New Roman" w:hAnsi="Times New Roman"/>
          <w:bCs/>
          <w:sz w:val="24"/>
          <w:szCs w:val="24"/>
          <w:lang w:eastAsia="it-IT"/>
        </w:rPr>
        <w:t xml:space="preserve">il MIDI </w:t>
      </w:r>
      <w:r w:rsidR="00770B09" w:rsidRPr="004D7421">
        <w:rPr>
          <w:rFonts w:ascii="Times New Roman" w:eastAsia="Times New Roman" w:hAnsi="Times New Roman"/>
          <w:bCs/>
          <w:sz w:val="24"/>
          <w:szCs w:val="24"/>
          <w:lang w:eastAsia="it-IT"/>
        </w:rPr>
        <w:t>non è</w:t>
      </w:r>
      <w:r w:rsidR="006931EE" w:rsidRPr="004D7421">
        <w:rPr>
          <w:rFonts w:ascii="Times New Roman" w:eastAsia="Times New Roman" w:hAnsi="Times New Roman"/>
          <w:bCs/>
          <w:sz w:val="24"/>
          <w:szCs w:val="24"/>
          <w:lang w:eastAsia="it-IT"/>
        </w:rPr>
        <w:t xml:space="preserve"> stat</w:t>
      </w:r>
      <w:r w:rsidR="006D0FC0" w:rsidRPr="004D7421">
        <w:rPr>
          <w:rFonts w:ascii="Times New Roman" w:eastAsia="Times New Roman" w:hAnsi="Times New Roman"/>
          <w:bCs/>
          <w:sz w:val="24"/>
          <w:szCs w:val="24"/>
          <w:lang w:eastAsia="it-IT"/>
        </w:rPr>
        <w:t>o</w:t>
      </w:r>
      <w:r w:rsidR="00770B09" w:rsidRPr="004D7421">
        <w:rPr>
          <w:rFonts w:ascii="Times New Roman" w:eastAsia="Times New Roman" w:hAnsi="Times New Roman"/>
          <w:bCs/>
          <w:sz w:val="24"/>
          <w:szCs w:val="24"/>
          <w:lang w:eastAsia="it-IT"/>
        </w:rPr>
        <w:t xml:space="preserve"> un punto di arrivo</w:t>
      </w:r>
      <w:r w:rsidR="00780B24" w:rsidRPr="004D7421">
        <w:rPr>
          <w:rFonts w:ascii="Times New Roman" w:eastAsia="Times New Roman" w:hAnsi="Times New Roman"/>
          <w:bCs/>
          <w:sz w:val="24"/>
          <w:szCs w:val="24"/>
          <w:lang w:eastAsia="it-IT"/>
        </w:rPr>
        <w:t>,</w:t>
      </w:r>
      <w:r w:rsidR="00770B09" w:rsidRPr="004D7421">
        <w:rPr>
          <w:rFonts w:ascii="Times New Roman" w:eastAsia="Times New Roman" w:hAnsi="Times New Roman"/>
          <w:bCs/>
          <w:sz w:val="24"/>
          <w:szCs w:val="24"/>
          <w:lang w:eastAsia="it-IT"/>
        </w:rPr>
        <w:t xml:space="preserve"> </w:t>
      </w:r>
      <w:r w:rsidR="00AF134C" w:rsidRPr="004D7421">
        <w:rPr>
          <w:rFonts w:ascii="Times New Roman" w:eastAsia="Times New Roman" w:hAnsi="Times New Roman"/>
          <w:bCs/>
          <w:sz w:val="24"/>
          <w:szCs w:val="24"/>
          <w:lang w:eastAsia="it-IT"/>
        </w:rPr>
        <w:t>quanto piuttosto</w:t>
      </w:r>
      <w:r w:rsidR="00071865" w:rsidRPr="004D7421">
        <w:rPr>
          <w:rFonts w:ascii="Times New Roman" w:eastAsia="Times New Roman" w:hAnsi="Times New Roman"/>
          <w:bCs/>
          <w:sz w:val="24"/>
          <w:szCs w:val="24"/>
          <w:lang w:eastAsia="it-IT"/>
        </w:rPr>
        <w:t xml:space="preserve"> </w:t>
      </w:r>
      <w:r w:rsidR="000F2AF8" w:rsidRPr="004D7421">
        <w:rPr>
          <w:rFonts w:ascii="Times New Roman" w:eastAsia="Times New Roman" w:hAnsi="Times New Roman"/>
          <w:bCs/>
          <w:sz w:val="24"/>
          <w:szCs w:val="24"/>
          <w:lang w:eastAsia="it-IT"/>
        </w:rPr>
        <w:t xml:space="preserve">un nuovo </w:t>
      </w:r>
      <w:r w:rsidR="00770B09" w:rsidRPr="004D7421">
        <w:rPr>
          <w:rFonts w:ascii="Times New Roman" w:eastAsia="Times New Roman" w:hAnsi="Times New Roman"/>
          <w:bCs/>
          <w:sz w:val="24"/>
          <w:szCs w:val="24"/>
          <w:lang w:eastAsia="it-IT"/>
        </w:rPr>
        <w:t xml:space="preserve">punto di </w:t>
      </w:r>
      <w:r w:rsidR="00F523F7">
        <w:rPr>
          <w:rFonts w:ascii="Times New Roman" w:eastAsia="Times New Roman" w:hAnsi="Times New Roman"/>
          <w:bCs/>
          <w:sz w:val="24"/>
          <w:szCs w:val="24"/>
          <w:lang w:eastAsia="it-IT"/>
        </w:rPr>
        <w:t>p</w:t>
      </w:r>
      <w:r w:rsidR="00770B09" w:rsidRPr="004D7421">
        <w:rPr>
          <w:rFonts w:ascii="Times New Roman" w:eastAsia="Times New Roman" w:hAnsi="Times New Roman"/>
          <w:bCs/>
          <w:sz w:val="24"/>
          <w:szCs w:val="24"/>
          <w:lang w:eastAsia="it-IT"/>
        </w:rPr>
        <w:t>artenza</w:t>
      </w:r>
      <w:r w:rsidR="004A3B08" w:rsidRPr="004D7421">
        <w:rPr>
          <w:rFonts w:ascii="Times New Roman" w:eastAsia="Times New Roman" w:hAnsi="Times New Roman"/>
          <w:bCs/>
          <w:sz w:val="24"/>
          <w:szCs w:val="24"/>
          <w:lang w:eastAsia="it-IT"/>
        </w:rPr>
        <w:t>,</w:t>
      </w:r>
      <w:r w:rsidR="00770B09" w:rsidRPr="004D7421">
        <w:rPr>
          <w:rFonts w:ascii="Times New Roman" w:eastAsia="Times New Roman" w:hAnsi="Times New Roman"/>
          <w:bCs/>
          <w:sz w:val="24"/>
          <w:szCs w:val="24"/>
          <w:lang w:eastAsia="it-IT"/>
        </w:rPr>
        <w:t xml:space="preserve"> </w:t>
      </w:r>
      <w:r w:rsidR="00071865" w:rsidRPr="004D7421">
        <w:rPr>
          <w:rFonts w:ascii="Times New Roman" w:eastAsia="Times New Roman" w:hAnsi="Times New Roman"/>
          <w:bCs/>
          <w:sz w:val="24"/>
          <w:szCs w:val="24"/>
          <w:lang w:eastAsia="it-IT"/>
        </w:rPr>
        <w:t>per</w:t>
      </w:r>
      <w:r w:rsidR="00770B09" w:rsidRPr="004D7421">
        <w:rPr>
          <w:rFonts w:ascii="Times New Roman" w:eastAsia="Times New Roman" w:hAnsi="Times New Roman"/>
          <w:bCs/>
          <w:sz w:val="24"/>
          <w:szCs w:val="24"/>
          <w:lang w:eastAsia="it-IT"/>
        </w:rPr>
        <w:t xml:space="preserve"> un </w:t>
      </w:r>
      <w:r w:rsidR="000F2AF8" w:rsidRPr="004D7421">
        <w:rPr>
          <w:rFonts w:ascii="Times New Roman" w:eastAsia="Times New Roman" w:hAnsi="Times New Roman"/>
          <w:bCs/>
          <w:sz w:val="24"/>
          <w:szCs w:val="24"/>
          <w:lang w:eastAsia="it-IT"/>
        </w:rPr>
        <w:t xml:space="preserve">articolato </w:t>
      </w:r>
      <w:r w:rsidR="00770B09" w:rsidRPr="004D7421">
        <w:rPr>
          <w:rFonts w:ascii="Times New Roman" w:eastAsia="Times New Roman" w:hAnsi="Times New Roman"/>
          <w:bCs/>
          <w:sz w:val="24"/>
          <w:szCs w:val="24"/>
          <w:lang w:eastAsia="it-IT"/>
        </w:rPr>
        <w:t>cammino</w:t>
      </w:r>
      <w:r w:rsidR="00071865" w:rsidRPr="004D7421">
        <w:rPr>
          <w:rFonts w:ascii="Times New Roman" w:eastAsia="Times New Roman" w:hAnsi="Times New Roman"/>
          <w:bCs/>
          <w:sz w:val="24"/>
          <w:szCs w:val="24"/>
          <w:lang w:eastAsia="it-IT"/>
        </w:rPr>
        <w:t xml:space="preserve"> </w:t>
      </w:r>
      <w:r w:rsidR="003B68EB" w:rsidRPr="004D7421">
        <w:rPr>
          <w:rFonts w:ascii="Times New Roman" w:eastAsia="Times New Roman" w:hAnsi="Times New Roman"/>
          <w:bCs/>
          <w:sz w:val="24"/>
          <w:szCs w:val="24"/>
          <w:lang w:eastAsia="it-IT"/>
        </w:rPr>
        <w:t xml:space="preserve">“ecclesiale” </w:t>
      </w:r>
      <w:r w:rsidR="000F2AF8" w:rsidRPr="004D7421">
        <w:rPr>
          <w:rFonts w:ascii="Times New Roman" w:eastAsia="Times New Roman" w:hAnsi="Times New Roman"/>
          <w:bCs/>
          <w:sz w:val="24"/>
          <w:szCs w:val="24"/>
          <w:lang w:eastAsia="it-IT"/>
        </w:rPr>
        <w:t xml:space="preserve">al quale </w:t>
      </w:r>
      <w:r w:rsidR="008B5803" w:rsidRPr="004D7421">
        <w:rPr>
          <w:rFonts w:ascii="Times New Roman" w:eastAsia="Times New Roman" w:hAnsi="Times New Roman"/>
          <w:bCs/>
          <w:sz w:val="24"/>
          <w:szCs w:val="24"/>
          <w:lang w:eastAsia="it-IT"/>
        </w:rPr>
        <w:t>ci</w:t>
      </w:r>
      <w:r w:rsidR="006931EE" w:rsidRPr="004D7421">
        <w:rPr>
          <w:rFonts w:ascii="Times New Roman" w:eastAsia="Times New Roman" w:hAnsi="Times New Roman"/>
          <w:bCs/>
          <w:sz w:val="24"/>
          <w:szCs w:val="24"/>
          <w:lang w:eastAsia="it-IT"/>
        </w:rPr>
        <w:t xml:space="preserve"> siamo</w:t>
      </w:r>
      <w:r w:rsidR="006C726C" w:rsidRPr="004D7421">
        <w:rPr>
          <w:rFonts w:ascii="Times New Roman" w:eastAsia="Times New Roman" w:hAnsi="Times New Roman"/>
          <w:bCs/>
          <w:sz w:val="24"/>
          <w:szCs w:val="24"/>
          <w:lang w:eastAsia="it-IT"/>
        </w:rPr>
        <w:t xml:space="preserve">, fin </w:t>
      </w:r>
      <w:r w:rsidR="00AF134C" w:rsidRPr="004D7421">
        <w:rPr>
          <w:rFonts w:ascii="Times New Roman" w:eastAsia="Times New Roman" w:hAnsi="Times New Roman"/>
          <w:bCs/>
          <w:sz w:val="24"/>
          <w:szCs w:val="24"/>
          <w:lang w:eastAsia="it-IT"/>
        </w:rPr>
        <w:t>da subito</w:t>
      </w:r>
      <w:r w:rsidR="006C726C" w:rsidRPr="004D7421">
        <w:rPr>
          <w:rFonts w:ascii="Times New Roman" w:eastAsia="Times New Roman" w:hAnsi="Times New Roman"/>
          <w:bCs/>
          <w:sz w:val="24"/>
          <w:szCs w:val="24"/>
          <w:lang w:eastAsia="it-IT"/>
        </w:rPr>
        <w:t>,</w:t>
      </w:r>
      <w:r w:rsidR="008B5803" w:rsidRPr="004D7421">
        <w:rPr>
          <w:rFonts w:ascii="Times New Roman" w:eastAsia="Times New Roman" w:hAnsi="Times New Roman"/>
          <w:bCs/>
          <w:sz w:val="24"/>
          <w:szCs w:val="24"/>
          <w:lang w:eastAsia="it-IT"/>
        </w:rPr>
        <w:t xml:space="preserve"> senti</w:t>
      </w:r>
      <w:r w:rsidR="006931EE" w:rsidRPr="004D7421">
        <w:rPr>
          <w:rFonts w:ascii="Times New Roman" w:eastAsia="Times New Roman" w:hAnsi="Times New Roman"/>
          <w:bCs/>
          <w:sz w:val="24"/>
          <w:szCs w:val="24"/>
          <w:lang w:eastAsia="it-IT"/>
        </w:rPr>
        <w:t>ti</w:t>
      </w:r>
      <w:r w:rsidR="000F2AF8" w:rsidRPr="004D7421">
        <w:rPr>
          <w:rFonts w:ascii="Times New Roman" w:eastAsia="Times New Roman" w:hAnsi="Times New Roman"/>
          <w:bCs/>
          <w:sz w:val="24"/>
          <w:szCs w:val="24"/>
          <w:lang w:eastAsia="it-IT"/>
        </w:rPr>
        <w:t xml:space="preserve"> chiamati</w:t>
      </w:r>
      <w:r w:rsidR="006D0FC0" w:rsidRPr="004D7421">
        <w:rPr>
          <w:rFonts w:ascii="Times New Roman" w:eastAsia="Times New Roman" w:hAnsi="Times New Roman"/>
          <w:bCs/>
          <w:sz w:val="24"/>
          <w:szCs w:val="24"/>
          <w:lang w:eastAsia="it-IT"/>
        </w:rPr>
        <w:t xml:space="preserve"> in causa</w:t>
      </w:r>
      <w:r w:rsidR="009C6E4C" w:rsidRPr="004D7421">
        <w:rPr>
          <w:rFonts w:ascii="Times New Roman" w:eastAsia="Times New Roman" w:hAnsi="Times New Roman"/>
          <w:bCs/>
          <w:sz w:val="24"/>
          <w:szCs w:val="24"/>
          <w:lang w:eastAsia="it-IT"/>
        </w:rPr>
        <w:t>.</w:t>
      </w:r>
    </w:p>
    <w:p w:rsidR="005C7AAB" w:rsidRPr="004D7421" w:rsidRDefault="000B624C" w:rsidP="005C7AAB">
      <w:pPr>
        <w:spacing w:after="60" w:line="360" w:lineRule="auto"/>
        <w:ind w:firstLine="567"/>
        <w:jc w:val="both"/>
        <w:rPr>
          <w:rFonts w:ascii="Times New Roman" w:eastAsia="Times New Roman" w:hAnsi="Times New Roman"/>
          <w:bCs/>
          <w:sz w:val="24"/>
          <w:szCs w:val="24"/>
          <w:lang w:eastAsia="it-IT"/>
        </w:rPr>
      </w:pPr>
      <w:r w:rsidRPr="004D7421">
        <w:rPr>
          <w:rFonts w:ascii="Times New Roman" w:hAnsi="Times New Roman"/>
          <w:sz w:val="24"/>
          <w:szCs w:val="24"/>
        </w:rPr>
        <w:t xml:space="preserve">Come ci ricordavano a suo tempo i </w:t>
      </w:r>
      <w:r w:rsidR="00C40530" w:rsidRPr="004D7421">
        <w:rPr>
          <w:rFonts w:ascii="Times New Roman" w:hAnsi="Times New Roman"/>
          <w:sz w:val="24"/>
          <w:szCs w:val="24"/>
        </w:rPr>
        <w:t xml:space="preserve">vescovi </w:t>
      </w:r>
      <w:r w:rsidRPr="004D7421">
        <w:rPr>
          <w:rFonts w:ascii="Times New Roman" w:hAnsi="Times New Roman"/>
          <w:sz w:val="24"/>
          <w:szCs w:val="24"/>
        </w:rPr>
        <w:t>piemontesi</w:t>
      </w:r>
      <w:r w:rsidR="00C40530" w:rsidRPr="004D7421">
        <w:rPr>
          <w:rFonts w:ascii="Times New Roman" w:hAnsi="Times New Roman"/>
          <w:sz w:val="24"/>
          <w:szCs w:val="24"/>
        </w:rPr>
        <w:t>,</w:t>
      </w:r>
      <w:r w:rsidRPr="004D7421">
        <w:rPr>
          <w:rFonts w:ascii="Times New Roman" w:hAnsi="Times New Roman"/>
          <w:sz w:val="24"/>
          <w:szCs w:val="24"/>
        </w:rPr>
        <w:t xml:space="preserve"> occorre </w:t>
      </w:r>
      <w:r w:rsidR="00852DE1" w:rsidRPr="004D7421">
        <w:rPr>
          <w:rFonts w:ascii="Times New Roman" w:eastAsia="Times New Roman" w:hAnsi="Times New Roman"/>
          <w:bCs/>
          <w:sz w:val="24"/>
          <w:szCs w:val="24"/>
          <w:lang w:eastAsia="it-IT"/>
        </w:rPr>
        <w:t>“</w:t>
      </w:r>
      <w:r w:rsidR="006D0FC0" w:rsidRPr="004D7421">
        <w:rPr>
          <w:rFonts w:ascii="Times New Roman" w:eastAsia="Times New Roman" w:hAnsi="Times New Roman"/>
          <w:bCs/>
          <w:i/>
          <w:sz w:val="24"/>
          <w:szCs w:val="24"/>
          <w:lang w:eastAsia="it-IT"/>
        </w:rPr>
        <w:t xml:space="preserve">un </w:t>
      </w:r>
      <w:r w:rsidR="00852DE1" w:rsidRPr="004D7421">
        <w:rPr>
          <w:rFonts w:ascii="Times New Roman" w:eastAsia="Times New Roman" w:hAnsi="Times New Roman"/>
          <w:bCs/>
          <w:i/>
          <w:sz w:val="24"/>
          <w:szCs w:val="24"/>
          <w:lang w:eastAsia="it-IT"/>
        </w:rPr>
        <w:t>atteggiamento pastorale della Chiesa nei confronti di ogni persona, ogni matrimonio e ogni famiglia</w:t>
      </w:r>
      <w:r w:rsidR="00852DE1" w:rsidRPr="004D7421">
        <w:rPr>
          <w:rFonts w:ascii="Times New Roman" w:eastAsia="Times New Roman" w:hAnsi="Times New Roman"/>
          <w:bCs/>
          <w:sz w:val="24"/>
          <w:szCs w:val="24"/>
          <w:lang w:eastAsia="it-IT"/>
        </w:rPr>
        <w:t>”</w:t>
      </w:r>
      <w:r w:rsidR="00852DE1" w:rsidRPr="004D7421">
        <w:rPr>
          <w:rFonts w:ascii="Times New Roman" w:eastAsia="Times New Roman" w:hAnsi="Times New Roman"/>
          <w:bCs/>
          <w:sz w:val="24"/>
          <w:szCs w:val="24"/>
          <w:vertAlign w:val="superscript"/>
          <w:lang w:eastAsia="it-IT"/>
        </w:rPr>
        <w:footnoteReference w:id="5"/>
      </w:r>
      <w:r w:rsidR="00852DE1" w:rsidRPr="004D7421">
        <w:rPr>
          <w:rFonts w:ascii="Times New Roman" w:eastAsia="Times New Roman" w:hAnsi="Times New Roman"/>
          <w:bCs/>
          <w:sz w:val="24"/>
          <w:szCs w:val="24"/>
          <w:lang w:eastAsia="it-IT"/>
        </w:rPr>
        <w:t xml:space="preserve">. </w:t>
      </w:r>
      <w:r w:rsidRPr="004D7421">
        <w:rPr>
          <w:rFonts w:ascii="Times New Roman" w:eastAsia="Times New Roman" w:hAnsi="Times New Roman"/>
          <w:bCs/>
          <w:sz w:val="24"/>
          <w:szCs w:val="24"/>
          <w:lang w:eastAsia="it-IT"/>
        </w:rPr>
        <w:t xml:space="preserve">Sentiamo nostro questo invito, anche se la </w:t>
      </w:r>
      <w:r w:rsidR="00852DE1" w:rsidRPr="004D7421">
        <w:rPr>
          <w:rFonts w:ascii="Times New Roman" w:eastAsia="Times New Roman" w:hAnsi="Times New Roman"/>
          <w:bCs/>
          <w:sz w:val="24"/>
          <w:szCs w:val="24"/>
          <w:lang w:eastAsia="it-IT"/>
        </w:rPr>
        <w:t>pastorale giudiziaria</w:t>
      </w:r>
      <w:r w:rsidRPr="004D7421">
        <w:rPr>
          <w:rFonts w:ascii="Times New Roman" w:eastAsia="Times New Roman" w:hAnsi="Times New Roman"/>
          <w:bCs/>
          <w:sz w:val="24"/>
          <w:szCs w:val="24"/>
          <w:lang w:eastAsia="it-IT"/>
        </w:rPr>
        <w:t xml:space="preserve"> </w:t>
      </w:r>
      <w:r w:rsidR="008B5803" w:rsidRPr="004D7421">
        <w:rPr>
          <w:rFonts w:ascii="Times New Roman" w:eastAsia="Times New Roman" w:hAnsi="Times New Roman"/>
          <w:bCs/>
          <w:sz w:val="24"/>
          <w:szCs w:val="24"/>
          <w:lang w:eastAsia="it-IT"/>
        </w:rPr>
        <w:t>ha uno spazio più ristretto e</w:t>
      </w:r>
      <w:r w:rsidR="009B052D" w:rsidRPr="004D7421">
        <w:rPr>
          <w:rFonts w:ascii="Times New Roman" w:eastAsia="Times New Roman" w:hAnsi="Times New Roman"/>
          <w:bCs/>
          <w:sz w:val="24"/>
          <w:szCs w:val="24"/>
          <w:lang w:eastAsia="it-IT"/>
        </w:rPr>
        <w:t xml:space="preserve"> </w:t>
      </w:r>
      <w:r w:rsidR="00852DE1" w:rsidRPr="004D7421">
        <w:rPr>
          <w:rFonts w:ascii="Times New Roman" w:eastAsia="Times New Roman" w:hAnsi="Times New Roman"/>
          <w:bCs/>
          <w:sz w:val="24"/>
          <w:szCs w:val="24"/>
          <w:lang w:eastAsia="it-IT"/>
        </w:rPr>
        <w:t xml:space="preserve">si esplica con lo strumento </w:t>
      </w:r>
      <w:r w:rsidR="00A23028" w:rsidRPr="004D7421">
        <w:rPr>
          <w:rFonts w:ascii="Times New Roman" w:eastAsia="Times New Roman" w:hAnsi="Times New Roman"/>
          <w:bCs/>
          <w:sz w:val="24"/>
          <w:szCs w:val="24"/>
          <w:lang w:eastAsia="it-IT"/>
        </w:rPr>
        <w:t>processuale</w:t>
      </w:r>
      <w:r w:rsidR="006D0FC0" w:rsidRPr="004D7421">
        <w:rPr>
          <w:rFonts w:ascii="Times New Roman" w:eastAsia="Times New Roman" w:hAnsi="Times New Roman"/>
          <w:bCs/>
          <w:sz w:val="24"/>
          <w:szCs w:val="24"/>
          <w:lang w:eastAsia="it-IT"/>
        </w:rPr>
        <w:t>,</w:t>
      </w:r>
      <w:r w:rsidR="004A3B08" w:rsidRPr="004D7421">
        <w:rPr>
          <w:rFonts w:ascii="Times New Roman" w:eastAsia="Times New Roman" w:hAnsi="Times New Roman"/>
          <w:bCs/>
          <w:sz w:val="24"/>
          <w:szCs w:val="24"/>
          <w:lang w:eastAsia="it-IT"/>
        </w:rPr>
        <w:t xml:space="preserve"> come ci ricordava</w:t>
      </w:r>
      <w:r w:rsidR="00F523F7">
        <w:rPr>
          <w:rFonts w:ascii="Times New Roman" w:eastAsia="Times New Roman" w:hAnsi="Times New Roman"/>
          <w:bCs/>
          <w:sz w:val="24"/>
          <w:szCs w:val="24"/>
          <w:lang w:eastAsia="it-IT"/>
        </w:rPr>
        <w:t xml:space="preserve"> riprendendo il P</w:t>
      </w:r>
      <w:r w:rsidR="00AA0C19">
        <w:rPr>
          <w:rFonts w:ascii="Times New Roman" w:eastAsia="Times New Roman" w:hAnsi="Times New Roman"/>
          <w:bCs/>
          <w:sz w:val="24"/>
          <w:szCs w:val="24"/>
          <w:lang w:eastAsia="it-IT"/>
        </w:rPr>
        <w:t>reambolo del MIDI</w:t>
      </w:r>
      <w:r w:rsidR="004A3B08" w:rsidRPr="004D7421">
        <w:rPr>
          <w:rFonts w:ascii="Times New Roman" w:eastAsia="Times New Roman" w:hAnsi="Times New Roman"/>
          <w:bCs/>
          <w:sz w:val="24"/>
          <w:szCs w:val="24"/>
          <w:lang w:eastAsia="it-IT"/>
        </w:rPr>
        <w:t xml:space="preserve"> </w:t>
      </w:r>
      <w:r w:rsidR="006D0FC0" w:rsidRPr="004D7421">
        <w:rPr>
          <w:rFonts w:ascii="Times New Roman" w:eastAsia="Times New Roman" w:hAnsi="Times New Roman"/>
          <w:bCs/>
          <w:sz w:val="24"/>
          <w:szCs w:val="24"/>
          <w:lang w:eastAsia="it-IT"/>
        </w:rPr>
        <w:t xml:space="preserve">con lucida insistenza </w:t>
      </w:r>
      <w:r w:rsidR="004A3B08" w:rsidRPr="004D7421">
        <w:rPr>
          <w:rFonts w:ascii="Times New Roman" w:eastAsia="Times New Roman" w:hAnsi="Times New Roman"/>
          <w:bCs/>
          <w:sz w:val="24"/>
          <w:szCs w:val="24"/>
          <w:lang w:eastAsia="it-IT"/>
        </w:rPr>
        <w:t xml:space="preserve">il </w:t>
      </w:r>
      <w:r w:rsidR="00BE5FFD" w:rsidRPr="004D7421">
        <w:rPr>
          <w:rFonts w:ascii="Times New Roman" w:eastAsia="Times New Roman" w:hAnsi="Times New Roman"/>
          <w:bCs/>
          <w:sz w:val="24"/>
          <w:szCs w:val="24"/>
          <w:lang w:eastAsia="it-IT"/>
        </w:rPr>
        <w:t xml:space="preserve">chiarissimo </w:t>
      </w:r>
      <w:r w:rsidR="004A3B08" w:rsidRPr="004D7421">
        <w:rPr>
          <w:rFonts w:ascii="Times New Roman" w:eastAsia="Times New Roman" w:hAnsi="Times New Roman"/>
          <w:bCs/>
          <w:sz w:val="24"/>
          <w:szCs w:val="24"/>
          <w:lang w:eastAsia="it-IT"/>
        </w:rPr>
        <w:t>prof. Arroba Conde</w:t>
      </w:r>
      <w:r w:rsidR="004A3B08" w:rsidRPr="004D7421">
        <w:rPr>
          <w:rStyle w:val="Rimandonotaapidipagina"/>
          <w:rFonts w:ascii="Times New Roman" w:eastAsia="Times New Roman" w:hAnsi="Times New Roman"/>
          <w:bCs/>
          <w:sz w:val="24"/>
          <w:szCs w:val="24"/>
          <w:lang w:eastAsia="it-IT"/>
        </w:rPr>
        <w:t xml:space="preserve"> </w:t>
      </w:r>
      <w:r w:rsidR="009B7B82" w:rsidRPr="004D7421">
        <w:rPr>
          <w:rStyle w:val="Rimandonotaapidipagina"/>
          <w:rFonts w:ascii="Times New Roman" w:eastAsia="Times New Roman" w:hAnsi="Times New Roman"/>
          <w:bCs/>
          <w:sz w:val="24"/>
          <w:szCs w:val="24"/>
          <w:lang w:eastAsia="it-IT"/>
        </w:rPr>
        <w:footnoteReference w:id="6"/>
      </w:r>
      <w:r w:rsidR="006D0FC0" w:rsidRPr="004D7421">
        <w:rPr>
          <w:rFonts w:ascii="Times New Roman" w:eastAsia="Times New Roman" w:hAnsi="Times New Roman"/>
          <w:bCs/>
          <w:sz w:val="24"/>
          <w:szCs w:val="24"/>
          <w:lang w:eastAsia="it-IT"/>
        </w:rPr>
        <w:t>.</w:t>
      </w:r>
      <w:r w:rsidRPr="004D7421">
        <w:rPr>
          <w:rFonts w:ascii="Times New Roman" w:eastAsia="Times New Roman" w:hAnsi="Times New Roman"/>
          <w:bCs/>
          <w:sz w:val="24"/>
          <w:szCs w:val="24"/>
          <w:lang w:eastAsia="it-IT"/>
        </w:rPr>
        <w:t xml:space="preserve"> </w:t>
      </w:r>
      <w:r w:rsidR="00A23028" w:rsidRPr="004D7421">
        <w:rPr>
          <w:rFonts w:ascii="Times New Roman" w:eastAsia="Times New Roman" w:hAnsi="Times New Roman"/>
          <w:bCs/>
          <w:sz w:val="24"/>
          <w:szCs w:val="24"/>
          <w:lang w:eastAsia="it-IT"/>
        </w:rPr>
        <w:t>“</w:t>
      </w:r>
      <w:r w:rsidR="00A23028" w:rsidRPr="004D7421">
        <w:rPr>
          <w:rFonts w:ascii="Times New Roman" w:eastAsia="Times New Roman" w:hAnsi="Times New Roman"/>
          <w:bCs/>
          <w:i/>
          <w:sz w:val="24"/>
          <w:szCs w:val="24"/>
          <w:lang w:eastAsia="it-IT"/>
        </w:rPr>
        <w:t>Lo esige la necessità di tutelare in massimo grado la verità del sacro vincolo: e ciò è esattamente assicurato dalle garanzie dell’ordine giudiziario</w:t>
      </w:r>
      <w:r w:rsidR="00E0251A" w:rsidRPr="004D7421">
        <w:rPr>
          <w:rStyle w:val="Rimandonotaapidipagina"/>
          <w:rFonts w:ascii="Times New Roman" w:eastAsia="Times New Roman" w:hAnsi="Times New Roman"/>
          <w:bCs/>
          <w:sz w:val="24"/>
          <w:szCs w:val="24"/>
          <w:lang w:eastAsia="it-IT"/>
        </w:rPr>
        <w:footnoteReference w:id="7"/>
      </w:r>
      <w:r w:rsidR="00136397" w:rsidRPr="004D7421">
        <w:rPr>
          <w:rFonts w:ascii="Times New Roman" w:eastAsia="Times New Roman" w:hAnsi="Times New Roman"/>
          <w:bCs/>
          <w:sz w:val="24"/>
          <w:szCs w:val="24"/>
          <w:lang w:eastAsia="it-IT"/>
        </w:rPr>
        <w:t>”</w:t>
      </w:r>
      <w:r w:rsidR="00E0251A" w:rsidRPr="004D7421">
        <w:rPr>
          <w:rFonts w:ascii="Times New Roman" w:eastAsia="Times New Roman" w:hAnsi="Times New Roman"/>
          <w:bCs/>
          <w:sz w:val="24"/>
          <w:szCs w:val="24"/>
          <w:lang w:eastAsia="it-IT"/>
        </w:rPr>
        <w:t>.</w:t>
      </w:r>
    </w:p>
    <w:p w:rsidR="00AA0C19" w:rsidRPr="00BD60F4" w:rsidRDefault="00852DE1" w:rsidP="00BD60F4">
      <w:pPr>
        <w:spacing w:after="240" w:line="360" w:lineRule="auto"/>
        <w:ind w:firstLine="567"/>
        <w:jc w:val="both"/>
        <w:rPr>
          <w:rFonts w:ascii="Times New Roman" w:eastAsia="Times New Roman" w:hAnsi="Times New Roman"/>
          <w:bCs/>
          <w:i/>
          <w:sz w:val="24"/>
          <w:szCs w:val="24"/>
          <w:lang w:eastAsia="it-IT"/>
        </w:rPr>
      </w:pPr>
      <w:r w:rsidRPr="004D7421">
        <w:rPr>
          <w:rFonts w:ascii="Times New Roman" w:eastAsia="Times New Roman" w:hAnsi="Times New Roman"/>
          <w:bCs/>
          <w:sz w:val="24"/>
          <w:szCs w:val="24"/>
          <w:lang w:eastAsia="it-IT"/>
        </w:rPr>
        <w:t xml:space="preserve">Ne consegue un </w:t>
      </w:r>
      <w:r w:rsidR="003B16C1" w:rsidRPr="004D7421">
        <w:rPr>
          <w:rFonts w:ascii="Times New Roman" w:eastAsia="Times New Roman" w:hAnsi="Times New Roman"/>
          <w:bCs/>
          <w:sz w:val="24"/>
          <w:szCs w:val="24"/>
          <w:lang w:eastAsia="it-IT"/>
        </w:rPr>
        <w:t>compito</w:t>
      </w:r>
      <w:r w:rsidRPr="004D7421">
        <w:rPr>
          <w:rFonts w:ascii="Times New Roman" w:eastAsia="Times New Roman" w:hAnsi="Times New Roman"/>
          <w:bCs/>
          <w:sz w:val="24"/>
          <w:szCs w:val="24"/>
          <w:lang w:eastAsia="it-IT"/>
        </w:rPr>
        <w:t xml:space="preserve"> </w:t>
      </w:r>
      <w:r w:rsidR="009B052D" w:rsidRPr="004D7421">
        <w:rPr>
          <w:rFonts w:ascii="Times New Roman" w:eastAsia="Times New Roman" w:hAnsi="Times New Roman"/>
          <w:bCs/>
          <w:sz w:val="24"/>
          <w:szCs w:val="24"/>
          <w:lang w:eastAsia="it-IT"/>
        </w:rPr>
        <w:t>alto</w:t>
      </w:r>
      <w:r w:rsidR="00FC0E1D" w:rsidRPr="004D7421">
        <w:rPr>
          <w:rFonts w:ascii="Times New Roman" w:eastAsia="Times New Roman" w:hAnsi="Times New Roman"/>
          <w:bCs/>
          <w:sz w:val="24"/>
          <w:szCs w:val="24"/>
          <w:lang w:eastAsia="it-IT"/>
        </w:rPr>
        <w:t>,</w:t>
      </w:r>
      <w:r w:rsidR="009B052D" w:rsidRPr="004D7421">
        <w:rPr>
          <w:rFonts w:ascii="Times New Roman" w:eastAsia="Times New Roman" w:hAnsi="Times New Roman"/>
          <w:bCs/>
          <w:sz w:val="24"/>
          <w:szCs w:val="24"/>
          <w:lang w:eastAsia="it-IT"/>
        </w:rPr>
        <w:t xml:space="preserve"> ma</w:t>
      </w:r>
      <w:r w:rsidR="005C7AAB" w:rsidRPr="004D7421">
        <w:rPr>
          <w:rFonts w:ascii="Times New Roman" w:eastAsia="Times New Roman" w:hAnsi="Times New Roman"/>
          <w:bCs/>
          <w:sz w:val="24"/>
          <w:szCs w:val="24"/>
          <w:lang w:eastAsia="it-IT"/>
        </w:rPr>
        <w:t xml:space="preserve"> complesso perché: </w:t>
      </w:r>
      <w:r w:rsidR="00E9466E" w:rsidRPr="004D7421">
        <w:rPr>
          <w:rFonts w:ascii="Times New Roman" w:eastAsia="Times New Roman" w:hAnsi="Times New Roman"/>
          <w:bCs/>
          <w:sz w:val="24"/>
          <w:szCs w:val="24"/>
          <w:lang w:eastAsia="it-IT"/>
        </w:rPr>
        <w:t>“</w:t>
      </w:r>
      <w:r w:rsidR="00E9466E" w:rsidRPr="004D7421">
        <w:rPr>
          <w:rFonts w:ascii="Times New Roman" w:eastAsia="Times New Roman" w:hAnsi="Times New Roman"/>
          <w:bCs/>
          <w:i/>
          <w:sz w:val="24"/>
          <w:szCs w:val="24"/>
          <w:lang w:eastAsia="it-IT"/>
        </w:rPr>
        <w:t>Il discernimento del giudice richiede due grandi virtù: la prudenza e la giustizia, che devono essere informate dalla carità. C’è un’intima connessione tra prudenza e giustizia, poiché l’esercizio della </w:t>
      </w:r>
      <w:proofErr w:type="spellStart"/>
      <w:r w:rsidR="00E9466E" w:rsidRPr="004D7421">
        <w:rPr>
          <w:rFonts w:ascii="Times New Roman" w:eastAsia="Times New Roman" w:hAnsi="Times New Roman"/>
          <w:bCs/>
          <w:i/>
          <w:iCs/>
          <w:sz w:val="24"/>
          <w:szCs w:val="24"/>
          <w:lang w:eastAsia="it-IT"/>
        </w:rPr>
        <w:t>prudentia</w:t>
      </w:r>
      <w:proofErr w:type="spellEnd"/>
      <w:r w:rsidR="00E9466E" w:rsidRPr="004D7421">
        <w:rPr>
          <w:rFonts w:ascii="Times New Roman" w:eastAsia="Times New Roman" w:hAnsi="Times New Roman"/>
          <w:bCs/>
          <w:i/>
          <w:iCs/>
          <w:sz w:val="24"/>
          <w:szCs w:val="24"/>
          <w:lang w:eastAsia="it-IT"/>
        </w:rPr>
        <w:t xml:space="preserve"> </w:t>
      </w:r>
      <w:proofErr w:type="spellStart"/>
      <w:r w:rsidR="00E9466E" w:rsidRPr="004D7421">
        <w:rPr>
          <w:rFonts w:ascii="Times New Roman" w:eastAsia="Times New Roman" w:hAnsi="Times New Roman"/>
          <w:bCs/>
          <w:i/>
          <w:iCs/>
          <w:sz w:val="24"/>
          <w:szCs w:val="24"/>
          <w:lang w:eastAsia="it-IT"/>
        </w:rPr>
        <w:t>iuris</w:t>
      </w:r>
      <w:proofErr w:type="spellEnd"/>
      <w:r w:rsidR="00E9466E" w:rsidRPr="004D7421">
        <w:rPr>
          <w:rFonts w:ascii="Times New Roman" w:eastAsia="Times New Roman" w:hAnsi="Times New Roman"/>
          <w:bCs/>
          <w:i/>
          <w:sz w:val="24"/>
          <w:szCs w:val="24"/>
          <w:lang w:eastAsia="it-IT"/>
        </w:rPr>
        <w:t> è mira</w:t>
      </w:r>
      <w:r w:rsidR="00A23028" w:rsidRPr="004D7421">
        <w:rPr>
          <w:rFonts w:ascii="Times New Roman" w:eastAsia="Times New Roman" w:hAnsi="Times New Roman"/>
          <w:bCs/>
          <w:i/>
          <w:sz w:val="24"/>
          <w:szCs w:val="24"/>
          <w:lang w:eastAsia="it-IT"/>
        </w:rPr>
        <w:t>t</w:t>
      </w:r>
      <w:r w:rsidR="00C40530" w:rsidRPr="004D7421">
        <w:rPr>
          <w:rFonts w:ascii="Times New Roman" w:eastAsia="Times New Roman" w:hAnsi="Times New Roman"/>
          <w:bCs/>
          <w:i/>
          <w:sz w:val="24"/>
          <w:szCs w:val="24"/>
          <w:lang w:eastAsia="it-IT"/>
        </w:rPr>
        <w:t>o</w:t>
      </w:r>
      <w:r w:rsidR="00E9466E" w:rsidRPr="004D7421">
        <w:rPr>
          <w:rFonts w:ascii="Times New Roman" w:eastAsia="Times New Roman" w:hAnsi="Times New Roman"/>
          <w:bCs/>
          <w:i/>
          <w:sz w:val="24"/>
          <w:szCs w:val="24"/>
          <w:lang w:eastAsia="it-IT"/>
        </w:rPr>
        <w:t xml:space="preserve"> alla conoscenza di ciò che è giusto nel caso concreto. Una prudenza dunque che non riguarda una decisione discrezionale, bensì un atto dichiarativo sull’esistenza o meno del bene del matrimonio; pertanto, una prudenza giuridica che, per essere veramente pastorale, dev’essere giusta. Il discernimento giusto implica un atto di carità pastorale, anche quando la sentenza fosse negativa</w:t>
      </w:r>
      <w:r w:rsidR="00E9466E" w:rsidRPr="004D7421">
        <w:rPr>
          <w:rStyle w:val="Rimandonotaapidipagina"/>
          <w:rFonts w:ascii="Times New Roman" w:eastAsia="Times New Roman" w:hAnsi="Times New Roman"/>
          <w:bCs/>
          <w:sz w:val="24"/>
          <w:szCs w:val="24"/>
          <w:lang w:eastAsia="it-IT"/>
        </w:rPr>
        <w:footnoteReference w:id="8"/>
      </w:r>
      <w:r w:rsidR="00136397" w:rsidRPr="004D7421">
        <w:rPr>
          <w:rFonts w:ascii="Times New Roman" w:eastAsia="Times New Roman" w:hAnsi="Times New Roman"/>
          <w:bCs/>
          <w:sz w:val="24"/>
          <w:szCs w:val="24"/>
          <w:lang w:eastAsia="it-IT"/>
        </w:rPr>
        <w:t>”</w:t>
      </w:r>
      <w:r w:rsidR="00E9466E" w:rsidRPr="004D7421">
        <w:rPr>
          <w:rFonts w:ascii="Times New Roman" w:eastAsia="Times New Roman" w:hAnsi="Times New Roman"/>
          <w:bCs/>
          <w:sz w:val="24"/>
          <w:szCs w:val="24"/>
          <w:lang w:eastAsia="it-IT"/>
        </w:rPr>
        <w:t>.</w:t>
      </w:r>
      <w:r w:rsidR="00AA0C19">
        <w:rPr>
          <w:rFonts w:ascii="Times New Roman" w:eastAsia="Times New Roman" w:hAnsi="Times New Roman"/>
          <w:bCs/>
          <w:sz w:val="24"/>
          <w:szCs w:val="24"/>
          <w:lang w:eastAsia="it-IT"/>
        </w:rPr>
        <w:t xml:space="preserve"> </w:t>
      </w:r>
    </w:p>
    <w:p w:rsidR="00292BAD" w:rsidRPr="004D7421" w:rsidRDefault="00613634" w:rsidP="00853FF5">
      <w:pPr>
        <w:spacing w:after="240" w:line="360" w:lineRule="auto"/>
        <w:ind w:firstLine="567"/>
        <w:jc w:val="both"/>
      </w:pPr>
      <w:r>
        <w:rPr>
          <w:rFonts w:ascii="Times New Roman" w:eastAsia="Times New Roman" w:hAnsi="Times New Roman"/>
          <w:bCs/>
          <w:sz w:val="24"/>
          <w:szCs w:val="24"/>
          <w:lang w:eastAsia="it-IT"/>
        </w:rPr>
        <w:t>3</w:t>
      </w:r>
      <w:r w:rsidR="00E0251A" w:rsidRPr="004D7421">
        <w:rPr>
          <w:rFonts w:ascii="Times New Roman" w:eastAsia="Times New Roman" w:hAnsi="Times New Roman"/>
          <w:bCs/>
          <w:sz w:val="24"/>
          <w:szCs w:val="24"/>
          <w:lang w:eastAsia="it-IT"/>
        </w:rPr>
        <w:t>.</w:t>
      </w:r>
      <w:r w:rsidR="00E0251A" w:rsidRPr="004D7421">
        <w:rPr>
          <w:rFonts w:ascii="Times New Roman" w:eastAsia="Times New Roman" w:hAnsi="Times New Roman"/>
          <w:bCs/>
          <w:sz w:val="24"/>
          <w:szCs w:val="24"/>
          <w:lang w:eastAsia="it-IT"/>
        </w:rPr>
        <w:tab/>
      </w:r>
      <w:r w:rsidR="00E0251A" w:rsidRPr="00BD60F4">
        <w:rPr>
          <w:rFonts w:ascii="Times New Roman" w:eastAsia="Times New Roman" w:hAnsi="Times New Roman"/>
          <w:bCs/>
          <w:sz w:val="24"/>
          <w:szCs w:val="24"/>
          <w:lang w:eastAsia="it-IT"/>
        </w:rPr>
        <w:t>Pastorale e diritto</w:t>
      </w:r>
      <w:r w:rsidR="00E0251A" w:rsidRPr="004D7421">
        <w:rPr>
          <w:rFonts w:ascii="Times New Roman" w:eastAsia="Times New Roman" w:hAnsi="Times New Roman"/>
          <w:bCs/>
          <w:sz w:val="24"/>
          <w:szCs w:val="24"/>
          <w:lang w:eastAsia="it-IT"/>
        </w:rPr>
        <w:t xml:space="preserve"> s</w:t>
      </w:r>
      <w:r w:rsidR="000F2AF8" w:rsidRPr="004D7421">
        <w:rPr>
          <w:rFonts w:ascii="Times New Roman" w:eastAsia="Times New Roman" w:hAnsi="Times New Roman"/>
          <w:bCs/>
          <w:sz w:val="24"/>
          <w:szCs w:val="24"/>
          <w:lang w:eastAsia="it-IT"/>
        </w:rPr>
        <w:t xml:space="preserve">pesso sono colte </w:t>
      </w:r>
      <w:r w:rsidR="00E0251A" w:rsidRPr="004D7421">
        <w:rPr>
          <w:rFonts w:ascii="Times New Roman" w:eastAsia="Times New Roman" w:hAnsi="Times New Roman"/>
          <w:bCs/>
          <w:sz w:val="24"/>
          <w:szCs w:val="24"/>
          <w:lang w:eastAsia="it-IT"/>
        </w:rPr>
        <w:t>in modo separato</w:t>
      </w:r>
      <w:r w:rsidR="001A5CA0" w:rsidRPr="004D7421">
        <w:rPr>
          <w:rFonts w:ascii="Times New Roman" w:eastAsia="Times New Roman" w:hAnsi="Times New Roman"/>
          <w:bCs/>
          <w:sz w:val="24"/>
          <w:szCs w:val="24"/>
          <w:lang w:eastAsia="it-IT"/>
        </w:rPr>
        <w:t>,</w:t>
      </w:r>
      <w:r w:rsidR="000F2AF8" w:rsidRPr="004D7421">
        <w:rPr>
          <w:rFonts w:ascii="Times New Roman" w:eastAsia="Times New Roman" w:hAnsi="Times New Roman"/>
          <w:bCs/>
          <w:sz w:val="24"/>
          <w:szCs w:val="24"/>
          <w:lang w:eastAsia="it-IT"/>
        </w:rPr>
        <w:t xml:space="preserve"> ponendo un’artificiosa contrapposizione che trova </w:t>
      </w:r>
      <w:r w:rsidR="001E0D39" w:rsidRPr="004D7421">
        <w:rPr>
          <w:rFonts w:ascii="Times New Roman" w:eastAsia="Times New Roman" w:hAnsi="Times New Roman"/>
          <w:bCs/>
          <w:sz w:val="24"/>
          <w:szCs w:val="24"/>
          <w:lang w:eastAsia="it-IT"/>
        </w:rPr>
        <w:t>non poche ricadute nell’applicazione</w:t>
      </w:r>
      <w:r w:rsidR="00F523F7">
        <w:rPr>
          <w:rFonts w:ascii="Times New Roman" w:eastAsia="Times New Roman" w:hAnsi="Times New Roman"/>
          <w:bCs/>
          <w:sz w:val="24"/>
          <w:szCs w:val="24"/>
          <w:lang w:eastAsia="it-IT"/>
        </w:rPr>
        <w:t xml:space="preserve"> pratica</w:t>
      </w:r>
      <w:r w:rsidR="001E0D39" w:rsidRPr="004D7421">
        <w:rPr>
          <w:rFonts w:ascii="Times New Roman" w:eastAsia="Times New Roman" w:hAnsi="Times New Roman"/>
          <w:bCs/>
          <w:sz w:val="24"/>
          <w:szCs w:val="24"/>
          <w:lang w:eastAsia="it-IT"/>
        </w:rPr>
        <w:t xml:space="preserve"> di </w:t>
      </w:r>
      <w:r w:rsidR="001E0D39" w:rsidRPr="004D7421">
        <w:rPr>
          <w:rFonts w:ascii="Times New Roman" w:eastAsia="Times New Roman" w:hAnsi="Times New Roman"/>
          <w:bCs/>
          <w:i/>
          <w:sz w:val="24"/>
          <w:szCs w:val="24"/>
          <w:lang w:eastAsia="it-IT"/>
        </w:rPr>
        <w:t>Amoris Laetitia</w:t>
      </w:r>
      <w:r w:rsidR="00BC0D70" w:rsidRPr="004D7421">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 xml:space="preserve"> </w:t>
      </w:r>
      <w:r w:rsidR="00BC0D70" w:rsidRPr="004D7421">
        <w:rPr>
          <w:rFonts w:ascii="Times New Roman" w:eastAsia="Times New Roman" w:hAnsi="Times New Roman"/>
          <w:bCs/>
          <w:sz w:val="24"/>
          <w:szCs w:val="24"/>
          <w:lang w:eastAsia="it-IT"/>
        </w:rPr>
        <w:t xml:space="preserve">Sembra </w:t>
      </w:r>
      <w:r w:rsidR="001E0D39" w:rsidRPr="004D7421">
        <w:rPr>
          <w:rFonts w:ascii="Times New Roman" w:eastAsia="Times New Roman" w:hAnsi="Times New Roman"/>
          <w:bCs/>
          <w:sz w:val="24"/>
          <w:szCs w:val="24"/>
          <w:lang w:eastAsia="it-IT"/>
        </w:rPr>
        <w:t xml:space="preserve">quasi che </w:t>
      </w:r>
      <w:r w:rsidR="003B16C1" w:rsidRPr="004D7421">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il pastorale</w:t>
      </w:r>
      <w:r w:rsidR="003B16C1" w:rsidRPr="004D7421">
        <w:rPr>
          <w:rFonts w:ascii="Times New Roman" w:eastAsia="Times New Roman" w:hAnsi="Times New Roman"/>
          <w:bCs/>
          <w:sz w:val="24"/>
          <w:szCs w:val="24"/>
          <w:lang w:eastAsia="it-IT"/>
        </w:rPr>
        <w:t>”</w:t>
      </w:r>
      <w:r w:rsidR="00BC0D70" w:rsidRPr="004D7421">
        <w:rPr>
          <w:rFonts w:ascii="Times New Roman" w:eastAsia="Times New Roman" w:hAnsi="Times New Roman"/>
          <w:bCs/>
          <w:sz w:val="24"/>
          <w:szCs w:val="24"/>
          <w:lang w:eastAsia="it-IT"/>
        </w:rPr>
        <w:t xml:space="preserve"> sia</w:t>
      </w:r>
      <w:r w:rsidR="001E0D39" w:rsidRPr="004D7421">
        <w:rPr>
          <w:rFonts w:ascii="Times New Roman" w:eastAsia="Times New Roman" w:hAnsi="Times New Roman"/>
          <w:bCs/>
          <w:sz w:val="24"/>
          <w:szCs w:val="24"/>
          <w:lang w:eastAsia="it-IT"/>
        </w:rPr>
        <w:t xml:space="preserve"> la </w:t>
      </w:r>
      <w:r w:rsidR="001E0D39" w:rsidRPr="004D7421">
        <w:rPr>
          <w:rFonts w:ascii="Times New Roman" w:eastAsia="Times New Roman" w:hAnsi="Times New Roman"/>
          <w:bCs/>
          <w:i/>
          <w:sz w:val="24"/>
          <w:szCs w:val="24"/>
          <w:lang w:eastAsia="it-IT"/>
        </w:rPr>
        <w:t xml:space="preserve">via </w:t>
      </w:r>
      <w:proofErr w:type="spellStart"/>
      <w:r w:rsidR="001E0D39" w:rsidRPr="004D7421">
        <w:rPr>
          <w:rFonts w:ascii="Times New Roman" w:eastAsia="Times New Roman" w:hAnsi="Times New Roman"/>
          <w:bCs/>
          <w:i/>
          <w:sz w:val="24"/>
          <w:szCs w:val="24"/>
          <w:lang w:eastAsia="it-IT"/>
        </w:rPr>
        <w:t>c</w:t>
      </w:r>
      <w:r w:rsidR="00F856FB" w:rsidRPr="004D7421">
        <w:rPr>
          <w:rFonts w:ascii="Times New Roman" w:eastAsia="Times New Roman" w:hAnsi="Times New Roman"/>
          <w:bCs/>
          <w:i/>
          <w:sz w:val="24"/>
          <w:szCs w:val="24"/>
          <w:lang w:eastAsia="it-IT"/>
        </w:rPr>
        <w:t>h</w:t>
      </w:r>
      <w:r w:rsidR="001E0D39" w:rsidRPr="004D7421">
        <w:rPr>
          <w:rFonts w:ascii="Times New Roman" w:eastAsia="Times New Roman" w:hAnsi="Times New Roman"/>
          <w:bCs/>
          <w:i/>
          <w:sz w:val="24"/>
          <w:szCs w:val="24"/>
          <w:lang w:eastAsia="it-IT"/>
        </w:rPr>
        <w:t>aritatis</w:t>
      </w:r>
      <w:proofErr w:type="spellEnd"/>
      <w:r w:rsidR="001E0D39" w:rsidRPr="004D7421">
        <w:rPr>
          <w:rFonts w:ascii="Times New Roman" w:eastAsia="Times New Roman" w:hAnsi="Times New Roman"/>
          <w:bCs/>
          <w:sz w:val="24"/>
          <w:szCs w:val="24"/>
          <w:lang w:eastAsia="it-IT"/>
        </w:rPr>
        <w:t xml:space="preserve"> del foro interno prospettata nel documento post sinodale</w:t>
      </w:r>
      <w:r w:rsidR="009B052D" w:rsidRPr="004D7421">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 xml:space="preserve"> mentre la </w:t>
      </w:r>
      <w:r w:rsidR="001E0D39" w:rsidRPr="004D7421">
        <w:rPr>
          <w:rFonts w:ascii="Times New Roman" w:eastAsia="Times New Roman" w:hAnsi="Times New Roman"/>
          <w:bCs/>
          <w:i/>
          <w:sz w:val="24"/>
          <w:szCs w:val="24"/>
          <w:lang w:eastAsia="it-IT"/>
        </w:rPr>
        <w:t>via veritatis</w:t>
      </w:r>
      <w:r w:rsidR="001E0D39" w:rsidRPr="004D7421">
        <w:rPr>
          <w:rFonts w:ascii="Times New Roman" w:eastAsia="Times New Roman" w:hAnsi="Times New Roman"/>
          <w:bCs/>
          <w:sz w:val="24"/>
          <w:szCs w:val="24"/>
          <w:lang w:eastAsia="it-IT"/>
        </w:rPr>
        <w:t xml:space="preserve"> del foro esterno</w:t>
      </w:r>
      <w:r w:rsidR="003B16C1" w:rsidRPr="004D7421">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 xml:space="preserve"> demandata al tribunale</w:t>
      </w:r>
      <w:r w:rsidR="003B16C1" w:rsidRPr="004D7421">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 xml:space="preserve"> resterebbe relega</w:t>
      </w:r>
      <w:r w:rsidR="001A5CA0" w:rsidRPr="004D7421">
        <w:rPr>
          <w:rFonts w:ascii="Times New Roman" w:eastAsia="Times New Roman" w:hAnsi="Times New Roman"/>
          <w:bCs/>
          <w:sz w:val="24"/>
          <w:szCs w:val="24"/>
          <w:lang w:eastAsia="it-IT"/>
        </w:rPr>
        <w:t>ta</w:t>
      </w:r>
      <w:r w:rsidR="00A176BA" w:rsidRPr="004D7421">
        <w:rPr>
          <w:rFonts w:ascii="Times New Roman" w:eastAsia="Times New Roman" w:hAnsi="Times New Roman"/>
          <w:bCs/>
          <w:sz w:val="24"/>
          <w:szCs w:val="24"/>
          <w:lang w:eastAsia="it-IT"/>
        </w:rPr>
        <w:t xml:space="preserve"> al giuridico. Una p</w:t>
      </w:r>
      <w:r w:rsidR="001E0D39" w:rsidRPr="004D7421">
        <w:rPr>
          <w:rFonts w:ascii="Times New Roman" w:eastAsia="Times New Roman" w:hAnsi="Times New Roman"/>
          <w:bCs/>
          <w:sz w:val="24"/>
          <w:szCs w:val="24"/>
          <w:lang w:eastAsia="it-IT"/>
        </w:rPr>
        <w:t>recomprensione</w:t>
      </w:r>
      <w:r w:rsidR="00A176BA" w:rsidRPr="004D7421">
        <w:rPr>
          <w:rFonts w:ascii="Times New Roman" w:eastAsia="Times New Roman" w:hAnsi="Times New Roman"/>
          <w:bCs/>
          <w:sz w:val="24"/>
          <w:szCs w:val="24"/>
          <w:lang w:eastAsia="it-IT"/>
        </w:rPr>
        <w:t xml:space="preserve"> questa determinata da un’idea del diritto canonico </w:t>
      </w:r>
      <w:r w:rsidR="00776290" w:rsidRPr="004D7421">
        <w:rPr>
          <w:rFonts w:ascii="Times New Roman" w:eastAsia="Times New Roman" w:hAnsi="Times New Roman"/>
          <w:bCs/>
          <w:sz w:val="24"/>
          <w:szCs w:val="24"/>
          <w:lang w:eastAsia="it-IT"/>
        </w:rPr>
        <w:t>im</w:t>
      </w:r>
      <w:r w:rsidR="00BC0D70" w:rsidRPr="004D7421">
        <w:rPr>
          <w:rFonts w:ascii="Times New Roman" w:eastAsia="Times New Roman" w:hAnsi="Times New Roman"/>
          <w:bCs/>
          <w:sz w:val="24"/>
          <w:szCs w:val="24"/>
          <w:lang w:eastAsia="it-IT"/>
        </w:rPr>
        <w:t>p</w:t>
      </w:r>
      <w:r w:rsidR="0056611E" w:rsidRPr="004D7421">
        <w:rPr>
          <w:rFonts w:ascii="Times New Roman" w:eastAsia="Times New Roman" w:hAnsi="Times New Roman"/>
          <w:bCs/>
          <w:sz w:val="24"/>
          <w:szCs w:val="24"/>
          <w:lang w:eastAsia="it-IT"/>
        </w:rPr>
        <w:t>r</w:t>
      </w:r>
      <w:r w:rsidR="006931EE" w:rsidRPr="004D7421">
        <w:rPr>
          <w:rFonts w:ascii="Times New Roman" w:eastAsia="Times New Roman" w:hAnsi="Times New Roman"/>
          <w:bCs/>
          <w:sz w:val="24"/>
          <w:szCs w:val="24"/>
          <w:lang w:eastAsia="it-IT"/>
        </w:rPr>
        <w:t>egnata di</w:t>
      </w:r>
      <w:r w:rsidR="001E0D39" w:rsidRPr="004D7421">
        <w:rPr>
          <w:rFonts w:ascii="Times New Roman" w:eastAsia="Times New Roman" w:hAnsi="Times New Roman"/>
          <w:bCs/>
          <w:sz w:val="24"/>
          <w:szCs w:val="24"/>
          <w:lang w:eastAsia="it-IT"/>
        </w:rPr>
        <w:t xml:space="preserve"> positivismo</w:t>
      </w:r>
      <w:r w:rsidR="00A176BA" w:rsidRPr="004D7421">
        <w:rPr>
          <w:rFonts w:ascii="Times New Roman" w:eastAsia="Times New Roman" w:hAnsi="Times New Roman"/>
          <w:bCs/>
          <w:sz w:val="24"/>
          <w:szCs w:val="24"/>
          <w:lang w:eastAsia="it-IT"/>
        </w:rPr>
        <w:t xml:space="preserve"> giuridico</w:t>
      </w:r>
      <w:r w:rsidR="006D0FC0" w:rsidRPr="004D7421">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 xml:space="preserve"> </w:t>
      </w:r>
      <w:r w:rsidR="009B052D" w:rsidRPr="004D7421">
        <w:rPr>
          <w:rFonts w:ascii="Times New Roman" w:eastAsia="Times New Roman" w:hAnsi="Times New Roman"/>
          <w:bCs/>
          <w:sz w:val="24"/>
          <w:szCs w:val="24"/>
          <w:lang w:eastAsia="it-IT"/>
        </w:rPr>
        <w:t>che induce</w:t>
      </w:r>
      <w:r w:rsidR="00A176BA" w:rsidRPr="004D7421">
        <w:rPr>
          <w:rFonts w:ascii="Times New Roman" w:eastAsia="Times New Roman" w:hAnsi="Times New Roman"/>
          <w:bCs/>
          <w:sz w:val="24"/>
          <w:szCs w:val="24"/>
          <w:lang w:eastAsia="it-IT"/>
        </w:rPr>
        <w:t xml:space="preserve"> ad una reazione di rifiuto </w:t>
      </w:r>
      <w:r w:rsidR="006D0FC0" w:rsidRPr="004D7421">
        <w:rPr>
          <w:rFonts w:ascii="Times New Roman" w:eastAsia="Times New Roman" w:hAnsi="Times New Roman"/>
          <w:bCs/>
          <w:sz w:val="24"/>
          <w:szCs w:val="24"/>
          <w:lang w:eastAsia="it-IT"/>
        </w:rPr>
        <w:t xml:space="preserve">e </w:t>
      </w:r>
      <w:r w:rsidR="00A176BA" w:rsidRPr="004D7421">
        <w:rPr>
          <w:rFonts w:ascii="Times New Roman" w:eastAsia="Times New Roman" w:hAnsi="Times New Roman"/>
          <w:bCs/>
          <w:sz w:val="24"/>
          <w:szCs w:val="24"/>
          <w:lang w:eastAsia="it-IT"/>
        </w:rPr>
        <w:t>che porta</w:t>
      </w:r>
      <w:r w:rsidR="009B052D" w:rsidRPr="004D7421">
        <w:rPr>
          <w:rFonts w:ascii="Times New Roman" w:eastAsia="Times New Roman" w:hAnsi="Times New Roman"/>
          <w:bCs/>
          <w:sz w:val="24"/>
          <w:szCs w:val="24"/>
          <w:lang w:eastAsia="it-IT"/>
        </w:rPr>
        <w:t xml:space="preserve"> a considerare superato l’istituto </w:t>
      </w:r>
      <w:r w:rsidR="00A176BA" w:rsidRPr="004D7421">
        <w:rPr>
          <w:rFonts w:ascii="Times New Roman" w:eastAsia="Times New Roman" w:hAnsi="Times New Roman"/>
          <w:bCs/>
          <w:sz w:val="24"/>
          <w:szCs w:val="24"/>
          <w:lang w:eastAsia="it-IT"/>
        </w:rPr>
        <w:t xml:space="preserve">del processo </w:t>
      </w:r>
      <w:r w:rsidR="006D0FC0" w:rsidRPr="004D7421">
        <w:rPr>
          <w:rFonts w:ascii="Times New Roman" w:eastAsia="Times New Roman" w:hAnsi="Times New Roman"/>
          <w:bCs/>
          <w:sz w:val="24"/>
          <w:szCs w:val="24"/>
          <w:lang w:eastAsia="it-IT"/>
        </w:rPr>
        <w:t>attraverso i</w:t>
      </w:r>
      <w:r w:rsidR="00A176BA" w:rsidRPr="004D7421">
        <w:rPr>
          <w:rFonts w:ascii="Times New Roman" w:eastAsia="Times New Roman" w:hAnsi="Times New Roman"/>
          <w:bCs/>
          <w:sz w:val="24"/>
          <w:szCs w:val="24"/>
          <w:lang w:eastAsia="it-IT"/>
        </w:rPr>
        <w:t>l tribunale</w:t>
      </w:r>
      <w:r w:rsidR="00BC0D70" w:rsidRPr="004D7421">
        <w:rPr>
          <w:rFonts w:ascii="Times New Roman" w:eastAsia="Times New Roman" w:hAnsi="Times New Roman"/>
          <w:bCs/>
          <w:sz w:val="24"/>
          <w:szCs w:val="24"/>
          <w:lang w:eastAsia="it-IT"/>
        </w:rPr>
        <w:t xml:space="preserve"> ecclesiastico.</w:t>
      </w:r>
      <w:r w:rsidR="00853FF5">
        <w:rPr>
          <w:rFonts w:ascii="Times New Roman" w:eastAsia="Times New Roman" w:hAnsi="Times New Roman"/>
          <w:bCs/>
          <w:sz w:val="24"/>
          <w:szCs w:val="24"/>
          <w:lang w:eastAsia="it-IT"/>
        </w:rPr>
        <w:t xml:space="preserve"> Anche nella </w:t>
      </w:r>
      <w:r w:rsidR="00136397">
        <w:rPr>
          <w:rFonts w:ascii="Times New Roman" w:eastAsia="Times New Roman" w:hAnsi="Times New Roman"/>
          <w:bCs/>
          <w:sz w:val="24"/>
          <w:szCs w:val="24"/>
          <w:lang w:eastAsia="it-IT"/>
        </w:rPr>
        <w:t xml:space="preserve">Allocuzione </w:t>
      </w:r>
      <w:r w:rsidR="00853FF5">
        <w:rPr>
          <w:rFonts w:ascii="Times New Roman" w:eastAsia="Times New Roman" w:hAnsi="Times New Roman"/>
          <w:bCs/>
          <w:sz w:val="24"/>
          <w:szCs w:val="24"/>
          <w:lang w:eastAsia="it-IT"/>
        </w:rPr>
        <w:t>del 2025 il Santo Padre</w:t>
      </w:r>
      <w:r w:rsidR="00F523F7">
        <w:rPr>
          <w:rFonts w:ascii="Times New Roman" w:eastAsia="Times New Roman" w:hAnsi="Times New Roman"/>
          <w:bCs/>
          <w:sz w:val="24"/>
          <w:szCs w:val="24"/>
          <w:lang w:eastAsia="it-IT"/>
        </w:rPr>
        <w:t>, citando il suo predecessore,</w:t>
      </w:r>
      <w:r w:rsidR="00853FF5">
        <w:rPr>
          <w:rFonts w:ascii="Times New Roman" w:eastAsia="Times New Roman" w:hAnsi="Times New Roman"/>
          <w:bCs/>
          <w:sz w:val="24"/>
          <w:szCs w:val="24"/>
          <w:lang w:eastAsia="it-IT"/>
        </w:rPr>
        <w:t xml:space="preserve"> ribadisce questa necessità della via processuale. “</w:t>
      </w:r>
      <w:r w:rsidR="00853FF5" w:rsidRPr="00AA0C19">
        <w:rPr>
          <w:rFonts w:ascii="Times New Roman" w:eastAsia="Times New Roman" w:hAnsi="Times New Roman"/>
          <w:bCs/>
          <w:i/>
          <w:sz w:val="24"/>
          <w:szCs w:val="24"/>
          <w:lang w:eastAsia="it-IT"/>
        </w:rPr>
        <w:t>Le norme che stabiliscono le procedure devono garantire alcuni diritti e principi fondamentali, precipuamente il diritto di difesa e la presunzione di validità del matrimonio. Lo scopo del processo non è quello «di complicare inutilmente la vita ai fedeli né tanto meno di esacerbarne la litigiosità, ma solo di rendere un servizio alla verità» (Benedetto XVI, </w:t>
      </w:r>
      <w:hyperlink r:id="rId7" w:history="1">
        <w:r w:rsidR="00853FF5" w:rsidRPr="00AA0C19">
          <w:rPr>
            <w:rStyle w:val="Collegamentoipertestuale"/>
            <w:rFonts w:ascii="Times New Roman" w:eastAsia="Times New Roman" w:hAnsi="Times New Roman"/>
            <w:bCs/>
            <w:i/>
            <w:iCs/>
            <w:color w:val="000000" w:themeColor="text1"/>
            <w:sz w:val="24"/>
            <w:szCs w:val="24"/>
            <w:lang w:eastAsia="it-IT"/>
          </w:rPr>
          <w:t>Discorso alla Rota Romana</w:t>
        </w:r>
      </w:hyperlink>
      <w:r w:rsidR="00853FF5" w:rsidRPr="00AA0C19">
        <w:rPr>
          <w:rFonts w:ascii="Times New Roman" w:eastAsia="Times New Roman" w:hAnsi="Times New Roman"/>
          <w:bCs/>
          <w:i/>
          <w:color w:val="000000" w:themeColor="text1"/>
          <w:sz w:val="24"/>
          <w:szCs w:val="24"/>
          <w:lang w:eastAsia="it-IT"/>
        </w:rPr>
        <w:t>,</w:t>
      </w:r>
      <w:r w:rsidR="00853FF5" w:rsidRPr="00AA0C19">
        <w:rPr>
          <w:rFonts w:ascii="Times New Roman" w:eastAsia="Times New Roman" w:hAnsi="Times New Roman"/>
          <w:bCs/>
          <w:i/>
          <w:sz w:val="24"/>
          <w:szCs w:val="24"/>
          <w:lang w:eastAsia="it-IT"/>
        </w:rPr>
        <w:t xml:space="preserve"> 28 gennaio 2006)</w:t>
      </w:r>
      <w:r w:rsidR="00853FF5">
        <w:rPr>
          <w:rStyle w:val="Rimandonotaapidipagina"/>
          <w:rFonts w:ascii="Times New Roman" w:eastAsia="Times New Roman" w:hAnsi="Times New Roman"/>
          <w:bCs/>
          <w:i/>
          <w:sz w:val="24"/>
          <w:szCs w:val="24"/>
          <w:lang w:eastAsia="it-IT"/>
        </w:rPr>
        <w:footnoteReference w:id="9"/>
      </w:r>
      <w:r w:rsidR="004C3152">
        <w:rPr>
          <w:rFonts w:ascii="Times New Roman" w:eastAsia="Times New Roman" w:hAnsi="Times New Roman"/>
          <w:bCs/>
          <w:sz w:val="24"/>
          <w:szCs w:val="24"/>
          <w:lang w:eastAsia="it-IT"/>
        </w:rPr>
        <w:t>”</w:t>
      </w:r>
      <w:r w:rsidR="00853FF5">
        <w:rPr>
          <w:rFonts w:ascii="Times New Roman" w:eastAsia="Times New Roman" w:hAnsi="Times New Roman"/>
          <w:bCs/>
          <w:i/>
          <w:sz w:val="24"/>
          <w:szCs w:val="24"/>
          <w:lang w:eastAsia="it-IT"/>
        </w:rPr>
        <w:t>.</w:t>
      </w:r>
    </w:p>
    <w:p w:rsidR="006931EE" w:rsidRDefault="00F523F7" w:rsidP="00343965">
      <w:pPr>
        <w:spacing w:after="60" w:line="360" w:lineRule="auto"/>
        <w:ind w:firstLine="56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Io credo </w:t>
      </w:r>
      <w:r w:rsidR="00162DF0" w:rsidRPr="004D7421">
        <w:rPr>
          <w:rFonts w:ascii="Times New Roman" w:eastAsia="Times New Roman" w:hAnsi="Times New Roman"/>
          <w:bCs/>
          <w:sz w:val="24"/>
          <w:szCs w:val="24"/>
          <w:lang w:eastAsia="it-IT"/>
        </w:rPr>
        <w:t xml:space="preserve">che il processo vada sempre colto all’interno </w:t>
      </w:r>
      <w:r w:rsidR="00162DF0">
        <w:rPr>
          <w:rFonts w:ascii="Times New Roman" w:eastAsia="Times New Roman" w:hAnsi="Times New Roman"/>
          <w:bCs/>
          <w:sz w:val="24"/>
          <w:szCs w:val="24"/>
          <w:lang w:eastAsia="it-IT"/>
        </w:rPr>
        <w:t>di un orizzonte che è pastorale ma</w:t>
      </w:r>
      <w:r>
        <w:rPr>
          <w:rFonts w:ascii="Times New Roman" w:eastAsia="Times New Roman" w:hAnsi="Times New Roman"/>
          <w:bCs/>
          <w:sz w:val="24"/>
          <w:szCs w:val="24"/>
          <w:lang w:eastAsia="it-IT"/>
        </w:rPr>
        <w:t>,</w:t>
      </w:r>
      <w:r w:rsidR="00162DF0" w:rsidRPr="004D7421">
        <w:rPr>
          <w:rFonts w:ascii="Times New Roman" w:hAnsi="Times New Roman"/>
          <w:sz w:val="24"/>
          <w:szCs w:val="26"/>
        </w:rPr>
        <w:t xml:space="preserve"> </w:t>
      </w:r>
      <w:r w:rsidR="00162DF0">
        <w:rPr>
          <w:rFonts w:ascii="Times New Roman" w:hAnsi="Times New Roman"/>
          <w:sz w:val="24"/>
          <w:szCs w:val="26"/>
        </w:rPr>
        <w:t xml:space="preserve">pur dando gran valore alla deposizione giurata delle parti, </w:t>
      </w:r>
      <w:r w:rsidR="00BC0D70" w:rsidRPr="004D7421">
        <w:rPr>
          <w:rFonts w:ascii="Times New Roman" w:eastAsia="Times New Roman" w:hAnsi="Times New Roman"/>
          <w:bCs/>
          <w:sz w:val="24"/>
          <w:szCs w:val="24"/>
          <w:lang w:eastAsia="it-IT"/>
        </w:rPr>
        <w:t xml:space="preserve">sento </w:t>
      </w:r>
      <w:r w:rsidR="00162DF0">
        <w:rPr>
          <w:rFonts w:ascii="Times New Roman" w:eastAsia="Times New Roman" w:hAnsi="Times New Roman"/>
          <w:bCs/>
          <w:sz w:val="24"/>
          <w:szCs w:val="24"/>
          <w:lang w:eastAsia="it-IT"/>
        </w:rPr>
        <w:t xml:space="preserve">la necessità </w:t>
      </w:r>
      <w:r w:rsidR="00BC0D70" w:rsidRPr="004D7421">
        <w:rPr>
          <w:rFonts w:ascii="Times New Roman" w:eastAsia="Times New Roman" w:hAnsi="Times New Roman"/>
          <w:bCs/>
          <w:sz w:val="24"/>
          <w:szCs w:val="24"/>
          <w:lang w:eastAsia="it-IT"/>
        </w:rPr>
        <w:t>di ribadire che i</w:t>
      </w:r>
      <w:r w:rsidR="00E0251A" w:rsidRPr="004D7421">
        <w:rPr>
          <w:rFonts w:ascii="Times New Roman" w:eastAsia="Times New Roman" w:hAnsi="Times New Roman"/>
          <w:bCs/>
          <w:sz w:val="24"/>
          <w:szCs w:val="24"/>
          <w:lang w:eastAsia="it-IT"/>
        </w:rPr>
        <w:t xml:space="preserve">l bene pubblico del matrimonio non </w:t>
      </w:r>
      <w:r w:rsidR="00BC0D70" w:rsidRPr="004D7421">
        <w:rPr>
          <w:rFonts w:ascii="Times New Roman" w:eastAsia="Times New Roman" w:hAnsi="Times New Roman"/>
          <w:bCs/>
          <w:sz w:val="24"/>
          <w:szCs w:val="24"/>
          <w:lang w:eastAsia="it-IT"/>
        </w:rPr>
        <w:t>p</w:t>
      </w:r>
      <w:r w:rsidR="006D0FC0" w:rsidRPr="004D7421">
        <w:rPr>
          <w:rFonts w:ascii="Times New Roman" w:eastAsia="Times New Roman" w:hAnsi="Times New Roman"/>
          <w:bCs/>
          <w:sz w:val="24"/>
          <w:szCs w:val="24"/>
          <w:lang w:eastAsia="it-IT"/>
        </w:rPr>
        <w:t>uò</w:t>
      </w:r>
      <w:r w:rsidR="00E0251A" w:rsidRPr="004D7421">
        <w:rPr>
          <w:rFonts w:ascii="Times New Roman" w:eastAsia="Times New Roman" w:hAnsi="Times New Roman"/>
          <w:bCs/>
          <w:sz w:val="24"/>
          <w:szCs w:val="24"/>
          <w:lang w:eastAsia="it-IT"/>
        </w:rPr>
        <w:t xml:space="preserve"> essere </w:t>
      </w:r>
      <w:r w:rsidR="00A221C9" w:rsidRPr="004D7421">
        <w:rPr>
          <w:rFonts w:ascii="Times New Roman" w:eastAsia="Times New Roman" w:hAnsi="Times New Roman"/>
          <w:bCs/>
          <w:sz w:val="24"/>
          <w:szCs w:val="24"/>
          <w:lang w:eastAsia="it-IT"/>
        </w:rPr>
        <w:t xml:space="preserve">pensato come una sorta di </w:t>
      </w:r>
      <w:r w:rsidR="001E0D39" w:rsidRPr="004D7421">
        <w:rPr>
          <w:rFonts w:ascii="Times New Roman" w:eastAsia="Times New Roman" w:hAnsi="Times New Roman"/>
          <w:bCs/>
          <w:sz w:val="24"/>
          <w:szCs w:val="24"/>
          <w:lang w:eastAsia="it-IT"/>
        </w:rPr>
        <w:t>autocertificazione</w:t>
      </w:r>
      <w:r w:rsidR="000B3EB8" w:rsidRPr="004D7421">
        <w:rPr>
          <w:rFonts w:ascii="Times New Roman" w:eastAsia="Times New Roman" w:hAnsi="Times New Roman"/>
          <w:bCs/>
          <w:sz w:val="24"/>
          <w:szCs w:val="24"/>
          <w:lang w:eastAsia="it-IT"/>
        </w:rPr>
        <w:t xml:space="preserve"> il cui esito è </w:t>
      </w:r>
      <w:r w:rsidR="006D0FC0" w:rsidRPr="004D7421">
        <w:rPr>
          <w:rFonts w:ascii="Times New Roman" w:eastAsia="Times New Roman" w:hAnsi="Times New Roman"/>
          <w:bCs/>
          <w:sz w:val="24"/>
          <w:szCs w:val="24"/>
          <w:lang w:eastAsia="it-IT"/>
        </w:rPr>
        <w:t>lasciato</w:t>
      </w:r>
      <w:r w:rsidR="00BE5FFD" w:rsidRPr="004D7421">
        <w:rPr>
          <w:rFonts w:ascii="Times New Roman" w:eastAsia="Times New Roman" w:hAnsi="Times New Roman"/>
          <w:bCs/>
          <w:sz w:val="24"/>
          <w:szCs w:val="24"/>
          <w:lang w:eastAsia="it-IT"/>
        </w:rPr>
        <w:t xml:space="preserve"> alla</w:t>
      </w:r>
      <w:r w:rsidR="00162DF0">
        <w:rPr>
          <w:rFonts w:ascii="Times New Roman" w:eastAsia="Times New Roman" w:hAnsi="Times New Roman"/>
          <w:bCs/>
          <w:sz w:val="24"/>
          <w:szCs w:val="24"/>
          <w:lang w:eastAsia="it-IT"/>
        </w:rPr>
        <w:t xml:space="preserve"> </w:t>
      </w:r>
      <w:r w:rsidR="00BE5FFD" w:rsidRPr="004D7421">
        <w:rPr>
          <w:rFonts w:ascii="Times New Roman" w:eastAsia="Times New Roman" w:hAnsi="Times New Roman"/>
          <w:bCs/>
          <w:sz w:val="24"/>
          <w:szCs w:val="24"/>
          <w:lang w:eastAsia="it-IT"/>
        </w:rPr>
        <w:t xml:space="preserve">buona volontà </w:t>
      </w:r>
      <w:r w:rsidR="000B3EB8" w:rsidRPr="004D7421">
        <w:rPr>
          <w:rFonts w:ascii="Times New Roman" w:eastAsia="Times New Roman" w:hAnsi="Times New Roman"/>
          <w:bCs/>
          <w:sz w:val="24"/>
          <w:szCs w:val="24"/>
          <w:lang w:eastAsia="it-IT"/>
        </w:rPr>
        <w:t>o buona fede</w:t>
      </w:r>
      <w:r w:rsidR="00A346FF">
        <w:rPr>
          <w:rFonts w:ascii="Times New Roman" w:eastAsia="Times New Roman" w:hAnsi="Times New Roman"/>
          <w:bCs/>
          <w:sz w:val="24"/>
          <w:szCs w:val="24"/>
          <w:lang w:eastAsia="it-IT"/>
        </w:rPr>
        <w:t xml:space="preserve"> dei singoli</w:t>
      </w:r>
      <w:r w:rsidR="00162DF0">
        <w:rPr>
          <w:rFonts w:ascii="Times New Roman" w:eastAsia="Times New Roman" w:hAnsi="Times New Roman"/>
          <w:bCs/>
          <w:sz w:val="24"/>
          <w:szCs w:val="24"/>
          <w:lang w:eastAsia="it-IT"/>
        </w:rPr>
        <w:t>.</w:t>
      </w:r>
      <w:r w:rsidR="000B3EB8" w:rsidRPr="004D7421">
        <w:rPr>
          <w:rFonts w:ascii="Times New Roman" w:eastAsia="Times New Roman" w:hAnsi="Times New Roman"/>
          <w:bCs/>
          <w:sz w:val="24"/>
          <w:szCs w:val="24"/>
          <w:lang w:eastAsia="it-IT"/>
        </w:rPr>
        <w:t xml:space="preserve"> </w:t>
      </w:r>
      <w:r w:rsidR="00162DF0">
        <w:rPr>
          <w:rFonts w:ascii="Times New Roman" w:eastAsia="Times New Roman" w:hAnsi="Times New Roman"/>
          <w:bCs/>
          <w:sz w:val="24"/>
          <w:szCs w:val="24"/>
          <w:lang w:eastAsia="it-IT"/>
        </w:rPr>
        <w:t>Le cause si giudicano infatti “</w:t>
      </w:r>
      <w:r w:rsidR="00162DF0" w:rsidRPr="00162DF0">
        <w:rPr>
          <w:rFonts w:ascii="Times New Roman" w:eastAsia="Times New Roman" w:hAnsi="Times New Roman"/>
          <w:bCs/>
          <w:i/>
          <w:sz w:val="24"/>
          <w:szCs w:val="24"/>
          <w:lang w:eastAsia="it-IT"/>
        </w:rPr>
        <w:t xml:space="preserve">per acta et </w:t>
      </w:r>
      <w:proofErr w:type="spellStart"/>
      <w:r w:rsidR="00162DF0" w:rsidRPr="00162DF0">
        <w:rPr>
          <w:rFonts w:ascii="Times New Roman" w:eastAsia="Times New Roman" w:hAnsi="Times New Roman"/>
          <w:bCs/>
          <w:i/>
          <w:sz w:val="24"/>
          <w:szCs w:val="24"/>
          <w:lang w:eastAsia="it-IT"/>
        </w:rPr>
        <w:t>probata</w:t>
      </w:r>
      <w:proofErr w:type="spellEnd"/>
      <w:r w:rsidR="00162DF0">
        <w:rPr>
          <w:rFonts w:ascii="Times New Roman" w:eastAsia="Times New Roman" w:hAnsi="Times New Roman"/>
          <w:bCs/>
          <w:sz w:val="24"/>
          <w:szCs w:val="24"/>
          <w:lang w:eastAsia="it-IT"/>
        </w:rPr>
        <w:t>”</w:t>
      </w:r>
      <w:r w:rsidR="001E0D39" w:rsidRPr="004D7421">
        <w:rPr>
          <w:rFonts w:ascii="Times New Roman" w:eastAsia="Times New Roman" w:hAnsi="Times New Roman"/>
          <w:bCs/>
          <w:sz w:val="24"/>
          <w:szCs w:val="24"/>
          <w:lang w:eastAsia="it-IT"/>
        </w:rPr>
        <w:t>.</w:t>
      </w:r>
    </w:p>
    <w:p w:rsidR="008D37C8" w:rsidRPr="004D7421" w:rsidRDefault="008D37C8" w:rsidP="008D37C8">
      <w:pPr>
        <w:spacing w:after="60" w:line="360" w:lineRule="auto"/>
        <w:ind w:firstLine="567"/>
        <w:jc w:val="both"/>
        <w:rPr>
          <w:rFonts w:ascii="Times New Roman" w:eastAsia="Times New Roman" w:hAnsi="Times New Roman"/>
          <w:sz w:val="24"/>
          <w:szCs w:val="24"/>
          <w:lang w:eastAsia="it-IT"/>
        </w:rPr>
      </w:pPr>
      <w:r w:rsidRPr="004D7421">
        <w:rPr>
          <w:rFonts w:ascii="Times New Roman" w:eastAsia="Times New Roman" w:hAnsi="Times New Roman"/>
          <w:sz w:val="24"/>
          <w:szCs w:val="24"/>
          <w:lang w:eastAsia="it-IT"/>
        </w:rPr>
        <w:t xml:space="preserve">Le parti in causa non sono soltanto la parte attrice e la parte convenuta, ma anche il loro matrimonio (con l’operato del difensore del vincolo o parte pubblica). Intaccare il diritto di difesa di ogni fedele, ma anche la naturale dialettica che è implicata nel processo canonico, sarebbe un intollerabile </w:t>
      </w:r>
      <w:r w:rsidRPr="004D7421">
        <w:rPr>
          <w:rFonts w:ascii="Times New Roman" w:eastAsia="Times New Roman" w:hAnsi="Times New Roman"/>
          <w:i/>
          <w:sz w:val="24"/>
          <w:szCs w:val="24"/>
          <w:lang w:eastAsia="it-IT"/>
        </w:rPr>
        <w:t>vulnus</w:t>
      </w:r>
      <w:r w:rsidRPr="004D7421">
        <w:rPr>
          <w:rFonts w:ascii="Times New Roman" w:eastAsia="Times New Roman" w:hAnsi="Times New Roman"/>
          <w:sz w:val="24"/>
          <w:szCs w:val="24"/>
          <w:lang w:eastAsia="it-IT"/>
        </w:rPr>
        <w:t xml:space="preserve"> al processo matrimoniale.</w:t>
      </w:r>
      <w:r w:rsidRPr="004D7421">
        <w:rPr>
          <w:rFonts w:ascii="Times New Roman" w:eastAsia="Times New Roman" w:hAnsi="Times New Roman"/>
          <w:i/>
          <w:sz w:val="24"/>
          <w:szCs w:val="24"/>
          <w:lang w:eastAsia="it-IT"/>
        </w:rPr>
        <w:t xml:space="preserve"> </w:t>
      </w:r>
      <w:r w:rsidRPr="004D7421">
        <w:rPr>
          <w:rFonts w:ascii="Times New Roman" w:eastAsia="Times New Roman" w:hAnsi="Times New Roman"/>
          <w:sz w:val="24"/>
          <w:szCs w:val="24"/>
          <w:lang w:eastAsia="it-IT"/>
        </w:rPr>
        <w:t>È vero che, salvo diversa statuizione del giudice, i coniugi, parti in causa, possono esercitare direttamente la postulazione, rinunciando all’assistenza di un patrono, ma una simile opzione non è esente da limiti oggettivi, dovuti allo spessore tecnico dell’attività processuale</w:t>
      </w:r>
      <w:r w:rsidRPr="004D7421">
        <w:rPr>
          <w:rStyle w:val="Rimandonotaapidipagina"/>
          <w:rFonts w:ascii="Times New Roman" w:eastAsia="Times New Roman" w:hAnsi="Times New Roman"/>
          <w:sz w:val="24"/>
          <w:szCs w:val="24"/>
          <w:lang w:eastAsia="it-IT"/>
        </w:rPr>
        <w:footnoteReference w:id="10"/>
      </w:r>
      <w:r w:rsidRPr="004D7421">
        <w:rPr>
          <w:rFonts w:ascii="Times New Roman" w:eastAsia="Times New Roman" w:hAnsi="Times New Roman"/>
          <w:sz w:val="24"/>
          <w:szCs w:val="24"/>
          <w:lang w:eastAsia="it-IT"/>
        </w:rPr>
        <w:t>.</w:t>
      </w:r>
    </w:p>
    <w:p w:rsidR="00151DA4" w:rsidRDefault="005E3FC6" w:rsidP="00B6431B">
      <w:pPr>
        <w:spacing w:after="60" w:line="360" w:lineRule="auto"/>
        <w:ind w:firstLine="567"/>
        <w:jc w:val="both"/>
        <w:rPr>
          <w:rFonts w:ascii="Times New Roman" w:eastAsia="Times New Roman" w:hAnsi="Times New Roman"/>
          <w:bCs/>
          <w:sz w:val="24"/>
          <w:szCs w:val="24"/>
          <w:lang w:eastAsia="it-IT"/>
        </w:rPr>
      </w:pPr>
      <w:r w:rsidRPr="004D7421">
        <w:rPr>
          <w:rFonts w:ascii="Times New Roman" w:eastAsia="Times New Roman" w:hAnsi="Times New Roman"/>
          <w:bCs/>
          <w:sz w:val="24"/>
          <w:szCs w:val="24"/>
          <w:lang w:eastAsia="it-IT"/>
        </w:rPr>
        <w:t xml:space="preserve">La ragione ultima dell’esistenza del diritto nella Chiesa, </w:t>
      </w:r>
      <w:r w:rsidR="00162DF0">
        <w:rPr>
          <w:rFonts w:ascii="Times New Roman" w:eastAsia="Times New Roman" w:hAnsi="Times New Roman"/>
          <w:bCs/>
          <w:sz w:val="24"/>
          <w:szCs w:val="24"/>
          <w:lang w:eastAsia="it-IT"/>
        </w:rPr>
        <w:t xml:space="preserve">consiste </w:t>
      </w:r>
      <w:r w:rsidRPr="004D7421">
        <w:rPr>
          <w:rFonts w:ascii="Times New Roman" w:eastAsia="Times New Roman" w:hAnsi="Times New Roman"/>
          <w:bCs/>
          <w:sz w:val="24"/>
          <w:szCs w:val="24"/>
          <w:lang w:eastAsia="it-IT"/>
        </w:rPr>
        <w:t>nel fatto che nel Popolo di Dio si danno necessariamente rapporti interpersonali di giustizia</w:t>
      </w:r>
      <w:r w:rsidR="00841D59">
        <w:rPr>
          <w:rFonts w:ascii="Times New Roman" w:eastAsia="Times New Roman" w:hAnsi="Times New Roman"/>
          <w:bCs/>
          <w:sz w:val="24"/>
          <w:szCs w:val="24"/>
          <w:lang w:eastAsia="it-IT"/>
        </w:rPr>
        <w:t>:</w:t>
      </w:r>
      <w:r w:rsidRPr="004D7421">
        <w:rPr>
          <w:rFonts w:ascii="Times New Roman" w:eastAsia="Times New Roman" w:hAnsi="Times New Roman"/>
          <w:bCs/>
          <w:sz w:val="24"/>
          <w:szCs w:val="24"/>
          <w:lang w:eastAsia="it-IT"/>
        </w:rPr>
        <w:t xml:space="preserve"> vi sono diritti</w:t>
      </w:r>
      <w:r w:rsidR="00971331" w:rsidRPr="004D7421">
        <w:rPr>
          <w:rFonts w:ascii="Times New Roman" w:eastAsia="Times New Roman" w:hAnsi="Times New Roman"/>
          <w:bCs/>
          <w:sz w:val="24"/>
          <w:szCs w:val="24"/>
          <w:lang w:eastAsia="it-IT"/>
        </w:rPr>
        <w:t xml:space="preserve"> e doveri</w:t>
      </w:r>
      <w:r w:rsidRPr="004D7421">
        <w:rPr>
          <w:rFonts w:ascii="Times New Roman" w:eastAsia="Times New Roman" w:hAnsi="Times New Roman"/>
          <w:bCs/>
          <w:sz w:val="24"/>
          <w:szCs w:val="24"/>
          <w:lang w:eastAsia="it-IT"/>
        </w:rPr>
        <w:t>.</w:t>
      </w:r>
      <w:r w:rsidRPr="00841D59">
        <w:rPr>
          <w:rFonts w:ascii="Times New Roman" w:eastAsia="Times New Roman" w:hAnsi="Times New Roman"/>
          <w:bCs/>
          <w:sz w:val="24"/>
          <w:szCs w:val="24"/>
          <w:lang w:eastAsia="it-IT"/>
        </w:rPr>
        <w:t xml:space="preserve"> </w:t>
      </w:r>
      <w:r w:rsidR="00F91203" w:rsidRPr="004D7421">
        <w:rPr>
          <w:rFonts w:ascii="Times New Roman" w:eastAsia="Times New Roman" w:hAnsi="Times New Roman"/>
          <w:bCs/>
          <w:sz w:val="24"/>
          <w:szCs w:val="24"/>
          <w:lang w:eastAsia="it-IT"/>
        </w:rPr>
        <w:t xml:space="preserve">Il giudicare la validità o meno di </w:t>
      </w:r>
      <w:r w:rsidRPr="004D7421">
        <w:rPr>
          <w:rFonts w:ascii="Times New Roman" w:eastAsia="Times New Roman" w:hAnsi="Times New Roman"/>
          <w:bCs/>
          <w:sz w:val="24"/>
          <w:szCs w:val="24"/>
          <w:lang w:eastAsia="it-IT"/>
        </w:rPr>
        <w:t xml:space="preserve">un matrimonio </w:t>
      </w:r>
      <w:r w:rsidR="00F91203" w:rsidRPr="004D7421">
        <w:rPr>
          <w:rFonts w:ascii="Times New Roman" w:eastAsia="Times New Roman" w:hAnsi="Times New Roman"/>
          <w:bCs/>
          <w:sz w:val="24"/>
          <w:szCs w:val="24"/>
          <w:lang w:eastAsia="it-IT"/>
        </w:rPr>
        <w:t xml:space="preserve">è </w:t>
      </w:r>
      <w:r w:rsidRPr="004D7421">
        <w:rPr>
          <w:rFonts w:ascii="Times New Roman" w:eastAsia="Times New Roman" w:hAnsi="Times New Roman"/>
          <w:bCs/>
          <w:sz w:val="24"/>
          <w:szCs w:val="24"/>
          <w:lang w:eastAsia="it-IT"/>
        </w:rPr>
        <w:t>al contemp</w:t>
      </w:r>
      <w:r w:rsidR="00F91203" w:rsidRPr="004D7421">
        <w:rPr>
          <w:rFonts w:ascii="Times New Roman" w:eastAsia="Times New Roman" w:hAnsi="Times New Roman"/>
          <w:bCs/>
          <w:sz w:val="24"/>
          <w:szCs w:val="24"/>
          <w:lang w:eastAsia="it-IT"/>
        </w:rPr>
        <w:t>o un bene giuridico e pastorale</w:t>
      </w:r>
      <w:r w:rsidR="00162DF0" w:rsidRPr="00841D59">
        <w:rPr>
          <w:rFonts w:ascii="Times New Roman" w:eastAsia="Times New Roman" w:hAnsi="Times New Roman"/>
          <w:bCs/>
          <w:sz w:val="24"/>
          <w:szCs w:val="24"/>
          <w:lang w:eastAsia="it-IT"/>
        </w:rPr>
        <w:t>. Per questo l’</w:t>
      </w:r>
      <w:r w:rsidR="00343965" w:rsidRPr="004D7421">
        <w:rPr>
          <w:rFonts w:ascii="Times New Roman" w:eastAsia="Times New Roman" w:hAnsi="Times New Roman"/>
          <w:bCs/>
          <w:sz w:val="24"/>
          <w:szCs w:val="24"/>
          <w:lang w:eastAsia="it-IT"/>
        </w:rPr>
        <w:t>accertamento della verità</w:t>
      </w:r>
      <w:r w:rsidR="00BE5FFD" w:rsidRPr="004D7421">
        <w:rPr>
          <w:rFonts w:ascii="Times New Roman" w:eastAsia="Times New Roman" w:hAnsi="Times New Roman"/>
          <w:bCs/>
          <w:sz w:val="24"/>
          <w:szCs w:val="24"/>
          <w:lang w:eastAsia="it-IT"/>
        </w:rPr>
        <w:t xml:space="preserve"> sul matrimonio </w:t>
      </w:r>
      <w:r w:rsidR="00343965" w:rsidRPr="004D7421">
        <w:rPr>
          <w:rFonts w:ascii="Times New Roman" w:eastAsia="Times New Roman" w:hAnsi="Times New Roman"/>
          <w:bCs/>
          <w:sz w:val="24"/>
          <w:szCs w:val="24"/>
          <w:lang w:eastAsia="it-IT"/>
        </w:rPr>
        <w:t>non</w:t>
      </w:r>
      <w:r w:rsidR="00162DF0">
        <w:rPr>
          <w:rFonts w:ascii="Times New Roman" w:eastAsia="Times New Roman" w:hAnsi="Times New Roman"/>
          <w:bCs/>
          <w:sz w:val="24"/>
          <w:szCs w:val="24"/>
          <w:lang w:eastAsia="it-IT"/>
        </w:rPr>
        <w:t xml:space="preserve"> è un divorzio, non</w:t>
      </w:r>
      <w:r w:rsidR="00343965" w:rsidRPr="004D7421">
        <w:rPr>
          <w:rFonts w:ascii="Times New Roman" w:eastAsia="Times New Roman" w:hAnsi="Times New Roman"/>
          <w:bCs/>
          <w:sz w:val="24"/>
          <w:szCs w:val="24"/>
          <w:lang w:eastAsia="it-IT"/>
        </w:rPr>
        <w:t xml:space="preserve"> un semplice tentativo di regolarizzaz</w:t>
      </w:r>
      <w:r w:rsidR="00A221C9" w:rsidRPr="004D7421">
        <w:rPr>
          <w:rFonts w:ascii="Times New Roman" w:eastAsia="Times New Roman" w:hAnsi="Times New Roman"/>
          <w:bCs/>
          <w:sz w:val="24"/>
          <w:szCs w:val="24"/>
          <w:lang w:eastAsia="it-IT"/>
        </w:rPr>
        <w:t>ione di una situazione di</w:t>
      </w:r>
      <w:r w:rsidR="00853FF5">
        <w:rPr>
          <w:rFonts w:ascii="Times New Roman" w:eastAsia="Times New Roman" w:hAnsi="Times New Roman"/>
          <w:bCs/>
          <w:sz w:val="24"/>
          <w:szCs w:val="24"/>
          <w:lang w:eastAsia="it-IT"/>
        </w:rPr>
        <w:t xml:space="preserve"> </w:t>
      </w:r>
      <w:r w:rsidR="00A221C9" w:rsidRPr="004D7421">
        <w:rPr>
          <w:rFonts w:ascii="Times New Roman" w:eastAsia="Times New Roman" w:hAnsi="Times New Roman"/>
          <w:bCs/>
          <w:sz w:val="24"/>
          <w:szCs w:val="24"/>
          <w:lang w:eastAsia="it-IT"/>
        </w:rPr>
        <w:t>fatto</w:t>
      </w:r>
      <w:r w:rsidR="00343965" w:rsidRPr="004D7421">
        <w:rPr>
          <w:rFonts w:ascii="Times New Roman" w:eastAsia="Times New Roman" w:hAnsi="Times New Roman"/>
          <w:bCs/>
          <w:sz w:val="24"/>
          <w:szCs w:val="24"/>
          <w:vertAlign w:val="superscript"/>
          <w:lang w:eastAsia="it-IT"/>
        </w:rPr>
        <w:footnoteReference w:id="11"/>
      </w:r>
      <w:r w:rsidR="00776290" w:rsidRPr="004D7421">
        <w:rPr>
          <w:rFonts w:ascii="Times New Roman" w:eastAsia="Times New Roman" w:hAnsi="Times New Roman"/>
          <w:bCs/>
          <w:sz w:val="24"/>
          <w:szCs w:val="24"/>
          <w:lang w:eastAsia="it-IT"/>
        </w:rPr>
        <w:t>.</w:t>
      </w:r>
      <w:r w:rsidR="005A147A" w:rsidRPr="004D7421">
        <w:rPr>
          <w:rFonts w:ascii="Times New Roman" w:eastAsia="Times New Roman" w:hAnsi="Times New Roman"/>
          <w:bCs/>
          <w:sz w:val="24"/>
          <w:szCs w:val="24"/>
          <w:lang w:eastAsia="it-IT"/>
        </w:rPr>
        <w:t xml:space="preserve"> </w:t>
      </w:r>
      <w:r w:rsidR="00832E27" w:rsidRPr="004D7421">
        <w:rPr>
          <w:rFonts w:ascii="Times New Roman" w:eastAsia="Times New Roman" w:hAnsi="Times New Roman"/>
          <w:bCs/>
          <w:sz w:val="24"/>
          <w:szCs w:val="24"/>
          <w:lang w:eastAsia="it-IT"/>
        </w:rPr>
        <w:t>Il processo canonico matrimoniale è</w:t>
      </w:r>
      <w:r w:rsidR="00BE57CB" w:rsidRPr="004D7421">
        <w:rPr>
          <w:rFonts w:ascii="Times New Roman" w:eastAsia="Times New Roman" w:hAnsi="Times New Roman"/>
          <w:bCs/>
          <w:sz w:val="24"/>
          <w:szCs w:val="24"/>
          <w:lang w:eastAsia="it-IT"/>
        </w:rPr>
        <w:t xml:space="preserve"> </w:t>
      </w:r>
      <w:r w:rsidR="00971331" w:rsidRPr="004D7421">
        <w:rPr>
          <w:rFonts w:ascii="Times New Roman" w:eastAsia="Times New Roman" w:hAnsi="Times New Roman"/>
          <w:bCs/>
          <w:sz w:val="24"/>
          <w:szCs w:val="24"/>
          <w:lang w:eastAsia="it-IT"/>
        </w:rPr>
        <w:t>un</w:t>
      </w:r>
      <w:r w:rsidR="003B68EB" w:rsidRPr="004D7421">
        <w:rPr>
          <w:rFonts w:ascii="Times New Roman" w:eastAsia="Times New Roman" w:hAnsi="Times New Roman"/>
          <w:bCs/>
          <w:sz w:val="24"/>
          <w:szCs w:val="24"/>
          <w:lang w:eastAsia="it-IT"/>
        </w:rPr>
        <w:t xml:space="preserve"> </w:t>
      </w:r>
      <w:r w:rsidR="00971331" w:rsidRPr="004D7421">
        <w:rPr>
          <w:rFonts w:ascii="Times New Roman" w:eastAsia="Times New Roman" w:hAnsi="Times New Roman"/>
          <w:bCs/>
          <w:sz w:val="24"/>
          <w:szCs w:val="24"/>
          <w:lang w:eastAsia="it-IT"/>
        </w:rPr>
        <w:t>mezzo</w:t>
      </w:r>
      <w:r w:rsidR="00BE57CB" w:rsidRPr="004D7421">
        <w:rPr>
          <w:rFonts w:ascii="Times New Roman" w:eastAsia="Times New Roman" w:hAnsi="Times New Roman"/>
          <w:bCs/>
          <w:sz w:val="24"/>
          <w:szCs w:val="24"/>
          <w:lang w:eastAsia="it-IT"/>
        </w:rPr>
        <w:t xml:space="preserve">, non l’unico però, </w:t>
      </w:r>
      <w:r w:rsidR="00A221C9" w:rsidRPr="004D7421">
        <w:rPr>
          <w:rFonts w:ascii="Times New Roman" w:eastAsia="Times New Roman" w:hAnsi="Times New Roman"/>
          <w:bCs/>
          <w:sz w:val="24"/>
          <w:szCs w:val="24"/>
          <w:lang w:eastAsia="it-IT"/>
        </w:rPr>
        <w:t xml:space="preserve">per un’efficace </w:t>
      </w:r>
      <w:r w:rsidR="00393930" w:rsidRPr="004D7421">
        <w:rPr>
          <w:rFonts w:ascii="Times New Roman" w:eastAsia="Times New Roman" w:hAnsi="Times New Roman"/>
          <w:bCs/>
          <w:sz w:val="24"/>
          <w:szCs w:val="24"/>
          <w:lang w:eastAsia="it-IT"/>
        </w:rPr>
        <w:t xml:space="preserve">presa in carico </w:t>
      </w:r>
      <w:r w:rsidR="009C6E4C" w:rsidRPr="004D7421">
        <w:rPr>
          <w:rFonts w:ascii="Times New Roman" w:eastAsia="Times New Roman" w:hAnsi="Times New Roman"/>
          <w:bCs/>
          <w:sz w:val="24"/>
          <w:szCs w:val="24"/>
          <w:lang w:eastAsia="it-IT"/>
        </w:rPr>
        <w:t>delle</w:t>
      </w:r>
      <w:r w:rsidR="00393930" w:rsidRPr="004D7421">
        <w:rPr>
          <w:rFonts w:ascii="Times New Roman" w:eastAsia="Times New Roman" w:hAnsi="Times New Roman"/>
          <w:bCs/>
          <w:sz w:val="24"/>
          <w:szCs w:val="24"/>
          <w:lang w:eastAsia="it-IT"/>
        </w:rPr>
        <w:t xml:space="preserve"> situazioni famigliari ferite</w:t>
      </w:r>
      <w:r w:rsidR="009C6E4C" w:rsidRPr="004D7421">
        <w:rPr>
          <w:rFonts w:ascii="Times New Roman" w:eastAsia="Times New Roman" w:hAnsi="Times New Roman"/>
          <w:bCs/>
          <w:sz w:val="24"/>
          <w:szCs w:val="24"/>
          <w:lang w:eastAsia="it-IT"/>
        </w:rPr>
        <w:t>,</w:t>
      </w:r>
      <w:r w:rsidR="00EA0CD5" w:rsidRPr="004D7421">
        <w:rPr>
          <w:rFonts w:ascii="Times New Roman" w:eastAsia="Times New Roman" w:hAnsi="Times New Roman"/>
          <w:bCs/>
          <w:sz w:val="24"/>
          <w:szCs w:val="24"/>
          <w:lang w:eastAsia="it-IT"/>
        </w:rPr>
        <w:t xml:space="preserve"> sempre più diffuse tra il P</w:t>
      </w:r>
      <w:r w:rsidR="00393930" w:rsidRPr="004D7421">
        <w:rPr>
          <w:rFonts w:ascii="Times New Roman" w:eastAsia="Times New Roman" w:hAnsi="Times New Roman"/>
          <w:bCs/>
          <w:sz w:val="24"/>
          <w:szCs w:val="24"/>
          <w:lang w:eastAsia="it-IT"/>
        </w:rPr>
        <w:t>opolo di Dio</w:t>
      </w:r>
      <w:r w:rsidR="00137A9E" w:rsidRPr="004D7421">
        <w:rPr>
          <w:rStyle w:val="Rimandonotaapidipagina"/>
          <w:rFonts w:ascii="Times New Roman" w:eastAsia="Times New Roman" w:hAnsi="Times New Roman"/>
          <w:bCs/>
          <w:sz w:val="24"/>
          <w:szCs w:val="24"/>
          <w:lang w:eastAsia="it-IT"/>
        </w:rPr>
        <w:footnoteReference w:id="12"/>
      </w:r>
      <w:r w:rsidR="00137A9E" w:rsidRPr="004D7421">
        <w:rPr>
          <w:rFonts w:ascii="Times New Roman" w:eastAsia="Times New Roman" w:hAnsi="Times New Roman"/>
          <w:bCs/>
          <w:sz w:val="24"/>
          <w:szCs w:val="24"/>
          <w:lang w:eastAsia="it-IT"/>
        </w:rPr>
        <w:t>.</w:t>
      </w:r>
    </w:p>
    <w:p w:rsidR="00F91203" w:rsidRPr="004D7421" w:rsidRDefault="00343965" w:rsidP="00841D59">
      <w:pPr>
        <w:spacing w:after="60" w:line="360" w:lineRule="auto"/>
        <w:ind w:firstLine="567"/>
        <w:jc w:val="both"/>
        <w:rPr>
          <w:rFonts w:ascii="Times New Roman" w:eastAsia="Times New Roman" w:hAnsi="Times New Roman"/>
          <w:bCs/>
          <w:sz w:val="24"/>
          <w:szCs w:val="24"/>
          <w:lang w:eastAsia="it-IT"/>
        </w:rPr>
      </w:pPr>
      <w:r w:rsidRPr="004D7421">
        <w:rPr>
          <w:rFonts w:ascii="Times New Roman" w:eastAsia="Times New Roman" w:hAnsi="Times New Roman"/>
          <w:bCs/>
          <w:sz w:val="24"/>
          <w:szCs w:val="24"/>
          <w:lang w:eastAsia="it-IT"/>
        </w:rPr>
        <w:t>Questa attenzione alle parti</w:t>
      </w:r>
      <w:r w:rsidR="00137A9E" w:rsidRPr="004D7421">
        <w:rPr>
          <w:rFonts w:ascii="Times New Roman" w:eastAsia="Times New Roman" w:hAnsi="Times New Roman"/>
          <w:bCs/>
          <w:sz w:val="24"/>
          <w:szCs w:val="24"/>
          <w:lang w:eastAsia="it-IT"/>
        </w:rPr>
        <w:t xml:space="preserve"> e alle rispettive famiglie</w:t>
      </w:r>
      <w:r w:rsidRPr="004D7421">
        <w:rPr>
          <w:rFonts w:ascii="Times New Roman" w:eastAsia="Times New Roman" w:hAnsi="Times New Roman"/>
          <w:bCs/>
          <w:sz w:val="24"/>
          <w:szCs w:val="24"/>
          <w:lang w:eastAsia="it-IT"/>
        </w:rPr>
        <w:t xml:space="preserve"> in realtà non è un aspetto nuovo</w:t>
      </w:r>
      <w:r w:rsidR="00780B24" w:rsidRPr="004D7421">
        <w:rPr>
          <w:rFonts w:ascii="Times New Roman" w:eastAsia="Times New Roman" w:hAnsi="Times New Roman"/>
          <w:bCs/>
          <w:sz w:val="24"/>
          <w:szCs w:val="24"/>
          <w:lang w:eastAsia="it-IT"/>
        </w:rPr>
        <w:t>,</w:t>
      </w:r>
      <w:r w:rsidRPr="004D7421">
        <w:rPr>
          <w:rFonts w:ascii="Times New Roman" w:eastAsia="Times New Roman" w:hAnsi="Times New Roman"/>
          <w:bCs/>
          <w:sz w:val="24"/>
          <w:szCs w:val="24"/>
          <w:lang w:eastAsia="it-IT"/>
        </w:rPr>
        <w:t xml:space="preserve"> ma è frutto di un percorso che viene da lontano e </w:t>
      </w:r>
      <w:r w:rsidR="008D37C8">
        <w:rPr>
          <w:rFonts w:ascii="Times New Roman" w:eastAsia="Times New Roman" w:hAnsi="Times New Roman"/>
          <w:bCs/>
          <w:sz w:val="24"/>
          <w:szCs w:val="24"/>
          <w:lang w:eastAsia="it-IT"/>
        </w:rPr>
        <w:t>non va</w:t>
      </w:r>
      <w:r w:rsidR="005A147A" w:rsidRPr="004D7421">
        <w:rPr>
          <w:rFonts w:ascii="Times New Roman" w:eastAsia="Times New Roman" w:hAnsi="Times New Roman"/>
          <w:bCs/>
          <w:sz w:val="24"/>
          <w:szCs w:val="24"/>
          <w:lang w:eastAsia="it-IT"/>
        </w:rPr>
        <w:t xml:space="preserve"> </w:t>
      </w:r>
      <w:r w:rsidRPr="004D7421">
        <w:rPr>
          <w:rFonts w:ascii="Times New Roman" w:eastAsia="Times New Roman" w:hAnsi="Times New Roman"/>
          <w:bCs/>
          <w:sz w:val="24"/>
          <w:szCs w:val="24"/>
          <w:lang w:eastAsia="it-IT"/>
        </w:rPr>
        <w:t xml:space="preserve">visto in modo </w:t>
      </w:r>
      <w:r w:rsidR="00A346FF">
        <w:rPr>
          <w:rFonts w:ascii="Times New Roman" w:eastAsia="Times New Roman" w:hAnsi="Times New Roman"/>
          <w:bCs/>
          <w:sz w:val="24"/>
          <w:szCs w:val="24"/>
          <w:lang w:eastAsia="it-IT"/>
        </w:rPr>
        <w:t>pesantemente</w:t>
      </w:r>
      <w:r w:rsidR="009F3105" w:rsidRPr="004D7421">
        <w:rPr>
          <w:rFonts w:ascii="Times New Roman" w:eastAsia="Times New Roman" w:hAnsi="Times New Roman"/>
          <w:bCs/>
          <w:sz w:val="24"/>
          <w:szCs w:val="24"/>
          <w:lang w:eastAsia="it-IT"/>
        </w:rPr>
        <w:t xml:space="preserve"> </w:t>
      </w:r>
      <w:r w:rsidRPr="004D7421">
        <w:rPr>
          <w:rFonts w:ascii="Times New Roman" w:eastAsia="Times New Roman" w:hAnsi="Times New Roman"/>
          <w:bCs/>
          <w:sz w:val="24"/>
          <w:szCs w:val="24"/>
          <w:lang w:eastAsia="it-IT"/>
        </w:rPr>
        <w:t>appiattito sui pr</w:t>
      </w:r>
      <w:r w:rsidR="005552D7" w:rsidRPr="004D7421">
        <w:rPr>
          <w:rFonts w:ascii="Times New Roman" w:eastAsia="Times New Roman" w:hAnsi="Times New Roman"/>
          <w:bCs/>
          <w:sz w:val="24"/>
          <w:szCs w:val="24"/>
          <w:lang w:eastAsia="it-IT"/>
        </w:rPr>
        <w:t>ocedimenti civili</w:t>
      </w:r>
      <w:r w:rsidRPr="004D7421">
        <w:rPr>
          <w:rFonts w:ascii="Times New Roman" w:eastAsia="Times New Roman" w:hAnsi="Times New Roman"/>
          <w:bCs/>
          <w:sz w:val="24"/>
          <w:szCs w:val="24"/>
          <w:lang w:eastAsia="it-IT"/>
        </w:rPr>
        <w:t>.</w:t>
      </w:r>
      <w:r w:rsidR="00853FF5">
        <w:rPr>
          <w:rFonts w:ascii="Times New Roman" w:eastAsia="Times New Roman" w:hAnsi="Times New Roman"/>
          <w:bCs/>
          <w:sz w:val="24"/>
          <w:szCs w:val="24"/>
          <w:lang w:eastAsia="it-IT"/>
        </w:rPr>
        <w:t xml:space="preserve"> </w:t>
      </w:r>
      <w:r w:rsidR="00A1461B">
        <w:rPr>
          <w:rFonts w:ascii="Times New Roman" w:eastAsia="Times New Roman" w:hAnsi="Times New Roman"/>
          <w:bCs/>
          <w:sz w:val="24"/>
          <w:szCs w:val="24"/>
          <w:lang w:eastAsia="it-IT"/>
        </w:rPr>
        <w:t>Ci ricorda ancora il Papa nell’A</w:t>
      </w:r>
      <w:r w:rsidR="00853FF5">
        <w:rPr>
          <w:rFonts w:ascii="Times New Roman" w:eastAsia="Times New Roman" w:hAnsi="Times New Roman"/>
          <w:bCs/>
          <w:sz w:val="24"/>
          <w:szCs w:val="24"/>
          <w:lang w:eastAsia="it-IT"/>
        </w:rPr>
        <w:t>llocuzione del 2025: “</w:t>
      </w:r>
      <w:r w:rsidR="00853FF5" w:rsidRPr="00853FF5">
        <w:rPr>
          <w:rFonts w:ascii="Times New Roman" w:eastAsia="Times New Roman" w:hAnsi="Times New Roman"/>
          <w:bCs/>
          <w:i/>
          <w:sz w:val="24"/>
          <w:szCs w:val="24"/>
          <w:lang w:eastAsia="it-IT"/>
        </w:rPr>
        <w:t>Ogni protagonista del processo si avvicina alla realtà coniugale e familiare con venerazione, perché la famiglia è riflesso vivente della comunione d’amore che è Dio Trinità (</w:t>
      </w:r>
      <w:proofErr w:type="spellStart"/>
      <w:r w:rsidR="00853FF5" w:rsidRPr="00853FF5">
        <w:rPr>
          <w:rFonts w:ascii="Times New Roman" w:eastAsia="Times New Roman" w:hAnsi="Times New Roman"/>
          <w:bCs/>
          <w:i/>
          <w:sz w:val="24"/>
          <w:szCs w:val="24"/>
          <w:lang w:eastAsia="it-IT"/>
        </w:rPr>
        <w:t>cfr</w:t>
      </w:r>
      <w:proofErr w:type="spellEnd"/>
      <w:r w:rsidR="00853FF5" w:rsidRPr="00853FF5">
        <w:rPr>
          <w:rFonts w:ascii="Times New Roman" w:eastAsia="Times New Roman" w:hAnsi="Times New Roman"/>
          <w:bCs/>
          <w:i/>
          <w:sz w:val="24"/>
          <w:szCs w:val="24"/>
          <w:lang w:eastAsia="it-IT"/>
        </w:rPr>
        <w:t> </w:t>
      </w:r>
      <w:hyperlink r:id="rId8" w:anchor="11" w:history="1">
        <w:r w:rsidR="00853FF5" w:rsidRPr="00853FF5">
          <w:rPr>
            <w:rStyle w:val="Collegamentoipertestuale"/>
            <w:rFonts w:ascii="Times New Roman" w:eastAsia="Times New Roman" w:hAnsi="Times New Roman"/>
            <w:bCs/>
            <w:i/>
            <w:iCs/>
            <w:color w:val="000000" w:themeColor="text1"/>
            <w:sz w:val="24"/>
            <w:szCs w:val="24"/>
            <w:lang w:eastAsia="it-IT"/>
          </w:rPr>
          <w:t xml:space="preserve">Amoris </w:t>
        </w:r>
        <w:r w:rsidR="00960626" w:rsidRPr="00853FF5">
          <w:rPr>
            <w:rStyle w:val="Collegamentoipertestuale"/>
            <w:rFonts w:ascii="Times New Roman" w:eastAsia="Times New Roman" w:hAnsi="Times New Roman"/>
            <w:bCs/>
            <w:i/>
            <w:iCs/>
            <w:color w:val="000000" w:themeColor="text1"/>
            <w:sz w:val="24"/>
            <w:szCs w:val="24"/>
            <w:lang w:eastAsia="it-IT"/>
          </w:rPr>
          <w:t>Laetitia</w:t>
        </w:r>
      </w:hyperlink>
      <w:r w:rsidR="00853FF5" w:rsidRPr="00853FF5">
        <w:rPr>
          <w:rFonts w:ascii="Times New Roman" w:eastAsia="Times New Roman" w:hAnsi="Times New Roman"/>
          <w:bCs/>
          <w:i/>
          <w:sz w:val="24"/>
          <w:szCs w:val="24"/>
          <w:lang w:eastAsia="it-IT"/>
        </w:rPr>
        <w:t>, 11). Inoltre, i coniugi uniti nel matrimonio hanno ricevuto il dono dell’indissolubilità, che non è una meta da raggiungere con il loro sforzo, né tantomeno un limite alla loro libertà, ma una promessa di Dio, la cui fedeltà rende possibile quella degli esseri umani</w:t>
      </w:r>
      <w:r w:rsidR="00853FF5">
        <w:rPr>
          <w:rStyle w:val="Rimandonotaapidipagina"/>
          <w:rFonts w:ascii="Times New Roman" w:eastAsia="Times New Roman" w:hAnsi="Times New Roman"/>
          <w:bCs/>
          <w:sz w:val="24"/>
          <w:szCs w:val="24"/>
          <w:lang w:eastAsia="it-IT"/>
        </w:rPr>
        <w:footnoteReference w:id="13"/>
      </w:r>
      <w:r w:rsidR="00392468">
        <w:rPr>
          <w:rFonts w:ascii="Times New Roman" w:eastAsia="Times New Roman" w:hAnsi="Times New Roman"/>
          <w:bCs/>
          <w:sz w:val="24"/>
          <w:szCs w:val="24"/>
          <w:lang w:eastAsia="it-IT"/>
        </w:rPr>
        <w:t>”</w:t>
      </w:r>
      <w:r w:rsidR="00853FF5" w:rsidRPr="00853FF5">
        <w:rPr>
          <w:rFonts w:ascii="Times New Roman" w:eastAsia="Times New Roman" w:hAnsi="Times New Roman"/>
          <w:bCs/>
          <w:sz w:val="24"/>
          <w:szCs w:val="24"/>
          <w:lang w:eastAsia="it-IT"/>
        </w:rPr>
        <w:t>.</w:t>
      </w:r>
    </w:p>
    <w:p w:rsidR="005552D7" w:rsidRPr="004D7421" w:rsidRDefault="00BD60F4" w:rsidP="00343965">
      <w:pPr>
        <w:spacing w:after="60" w:line="360" w:lineRule="auto"/>
        <w:ind w:firstLine="56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4</w:t>
      </w:r>
      <w:r w:rsidR="005552D7" w:rsidRPr="004D7421">
        <w:rPr>
          <w:rFonts w:ascii="Times New Roman" w:eastAsia="Times New Roman" w:hAnsi="Times New Roman"/>
          <w:bCs/>
          <w:sz w:val="24"/>
          <w:szCs w:val="24"/>
          <w:lang w:eastAsia="it-IT"/>
        </w:rPr>
        <w:t>.</w:t>
      </w:r>
      <w:r w:rsidR="005552D7" w:rsidRPr="004D7421">
        <w:rPr>
          <w:rFonts w:ascii="Times New Roman" w:eastAsia="Times New Roman" w:hAnsi="Times New Roman"/>
          <w:bCs/>
          <w:sz w:val="24"/>
          <w:szCs w:val="24"/>
          <w:lang w:eastAsia="it-IT"/>
        </w:rPr>
        <w:tab/>
        <w:t xml:space="preserve">Ringrazio il Moderatore </w:t>
      </w:r>
      <w:r w:rsidR="00A1461B">
        <w:rPr>
          <w:rFonts w:ascii="Times New Roman" w:eastAsia="Times New Roman" w:hAnsi="Times New Roman"/>
          <w:bCs/>
          <w:sz w:val="24"/>
          <w:szCs w:val="24"/>
          <w:lang w:eastAsia="it-IT"/>
        </w:rPr>
        <w:t>Sua Eminenza Card</w:t>
      </w:r>
      <w:r w:rsidR="005552D7" w:rsidRPr="004D7421">
        <w:rPr>
          <w:rFonts w:ascii="Times New Roman" w:eastAsia="Times New Roman" w:hAnsi="Times New Roman"/>
          <w:bCs/>
          <w:sz w:val="24"/>
          <w:szCs w:val="24"/>
          <w:lang w:eastAsia="it-IT"/>
        </w:rPr>
        <w:t>. Roberto Repole per la vicinanza</w:t>
      </w:r>
      <w:r w:rsidR="00A346FF">
        <w:rPr>
          <w:rFonts w:ascii="Times New Roman" w:eastAsia="Times New Roman" w:hAnsi="Times New Roman"/>
          <w:bCs/>
          <w:sz w:val="24"/>
          <w:szCs w:val="24"/>
          <w:lang w:eastAsia="it-IT"/>
        </w:rPr>
        <w:t xml:space="preserve"> e la prolusi</w:t>
      </w:r>
      <w:r w:rsidR="008F7BFD">
        <w:rPr>
          <w:rFonts w:ascii="Times New Roman" w:eastAsia="Times New Roman" w:hAnsi="Times New Roman"/>
          <w:bCs/>
          <w:sz w:val="24"/>
          <w:szCs w:val="24"/>
          <w:lang w:eastAsia="it-IT"/>
        </w:rPr>
        <w:t>o</w:t>
      </w:r>
      <w:r w:rsidR="00A346FF">
        <w:rPr>
          <w:rFonts w:ascii="Times New Roman" w:eastAsia="Times New Roman" w:hAnsi="Times New Roman"/>
          <w:bCs/>
          <w:sz w:val="24"/>
          <w:szCs w:val="24"/>
          <w:lang w:eastAsia="it-IT"/>
        </w:rPr>
        <w:t>ne che oggi terrà. C</w:t>
      </w:r>
      <w:r w:rsidR="005552D7" w:rsidRPr="004D7421">
        <w:rPr>
          <w:rFonts w:ascii="Times New Roman" w:eastAsia="Times New Roman" w:hAnsi="Times New Roman"/>
          <w:bCs/>
          <w:sz w:val="24"/>
          <w:szCs w:val="24"/>
          <w:lang w:eastAsia="it-IT"/>
        </w:rPr>
        <w:t>on lui</w:t>
      </w:r>
      <w:r w:rsidR="00A346FF">
        <w:rPr>
          <w:rFonts w:ascii="Times New Roman" w:eastAsia="Times New Roman" w:hAnsi="Times New Roman"/>
          <w:bCs/>
          <w:sz w:val="24"/>
          <w:szCs w:val="24"/>
          <w:lang w:eastAsia="it-IT"/>
        </w:rPr>
        <w:t xml:space="preserve"> ringrazio</w:t>
      </w:r>
      <w:r w:rsidR="005552D7" w:rsidRPr="004D7421">
        <w:rPr>
          <w:rFonts w:ascii="Times New Roman" w:eastAsia="Times New Roman" w:hAnsi="Times New Roman"/>
          <w:bCs/>
          <w:sz w:val="24"/>
          <w:szCs w:val="24"/>
          <w:lang w:eastAsia="it-IT"/>
        </w:rPr>
        <w:t xml:space="preserve"> tutti i </w:t>
      </w:r>
      <w:r w:rsidR="00C536D4" w:rsidRPr="004D7421">
        <w:rPr>
          <w:rFonts w:ascii="Times New Roman" w:eastAsia="Times New Roman" w:hAnsi="Times New Roman"/>
          <w:bCs/>
          <w:sz w:val="24"/>
          <w:szCs w:val="24"/>
          <w:lang w:eastAsia="it-IT"/>
        </w:rPr>
        <w:t xml:space="preserve">vescovi </w:t>
      </w:r>
      <w:r w:rsidR="00A346FF">
        <w:rPr>
          <w:rFonts w:ascii="Times New Roman" w:eastAsia="Times New Roman" w:hAnsi="Times New Roman"/>
          <w:bCs/>
          <w:sz w:val="24"/>
          <w:szCs w:val="24"/>
          <w:lang w:eastAsia="it-IT"/>
        </w:rPr>
        <w:t>oggi presenti</w:t>
      </w:r>
      <w:r w:rsidR="005552D7" w:rsidRPr="004D7421">
        <w:rPr>
          <w:rFonts w:ascii="Times New Roman" w:eastAsia="Times New Roman" w:hAnsi="Times New Roman"/>
          <w:bCs/>
          <w:sz w:val="24"/>
          <w:szCs w:val="24"/>
          <w:lang w:eastAsia="it-IT"/>
        </w:rPr>
        <w:t xml:space="preserve">. La loro disponibilità costituisce una preziosa manifestazione dei compiti che la riforma </w:t>
      </w:r>
      <w:r w:rsidR="005A147A" w:rsidRPr="004D7421">
        <w:rPr>
          <w:rFonts w:ascii="Times New Roman" w:eastAsia="Times New Roman" w:hAnsi="Times New Roman"/>
          <w:bCs/>
          <w:sz w:val="24"/>
          <w:szCs w:val="24"/>
          <w:lang w:eastAsia="it-IT"/>
        </w:rPr>
        <w:t>processuale del MIDI</w:t>
      </w:r>
      <w:r w:rsidR="005552D7" w:rsidRPr="004D7421">
        <w:rPr>
          <w:rFonts w:ascii="Times New Roman" w:eastAsia="Times New Roman" w:hAnsi="Times New Roman"/>
          <w:bCs/>
          <w:sz w:val="24"/>
          <w:szCs w:val="24"/>
          <w:lang w:eastAsia="it-IT"/>
        </w:rPr>
        <w:t xml:space="preserve"> affida</w:t>
      </w:r>
      <w:r w:rsidR="000B3EB8" w:rsidRPr="004D7421">
        <w:rPr>
          <w:rFonts w:ascii="Times New Roman" w:eastAsia="Times New Roman" w:hAnsi="Times New Roman"/>
          <w:bCs/>
          <w:sz w:val="24"/>
          <w:szCs w:val="24"/>
          <w:lang w:eastAsia="it-IT"/>
        </w:rPr>
        <w:t xml:space="preserve"> </w:t>
      </w:r>
      <w:r w:rsidR="00CB137E" w:rsidRPr="004D7421">
        <w:rPr>
          <w:rFonts w:ascii="Times New Roman" w:eastAsia="Times New Roman" w:hAnsi="Times New Roman"/>
          <w:bCs/>
          <w:sz w:val="24"/>
          <w:szCs w:val="24"/>
          <w:lang w:eastAsia="it-IT"/>
        </w:rPr>
        <w:t>loro</w:t>
      </w:r>
      <w:r w:rsidR="000B3EB8" w:rsidRPr="004D7421">
        <w:rPr>
          <w:rFonts w:ascii="Times New Roman" w:eastAsia="Times New Roman" w:hAnsi="Times New Roman"/>
          <w:bCs/>
          <w:sz w:val="24"/>
          <w:szCs w:val="24"/>
          <w:lang w:eastAsia="it-IT"/>
        </w:rPr>
        <w:t>, in quanto il vescovo</w:t>
      </w:r>
      <w:r w:rsidR="00A346FF">
        <w:rPr>
          <w:rFonts w:ascii="Times New Roman" w:eastAsia="Times New Roman" w:hAnsi="Times New Roman"/>
          <w:bCs/>
          <w:sz w:val="24"/>
          <w:szCs w:val="24"/>
          <w:lang w:eastAsia="it-IT"/>
        </w:rPr>
        <w:t xml:space="preserve"> diocesano </w:t>
      </w:r>
      <w:r w:rsidR="000B3EB8" w:rsidRPr="004D7421">
        <w:rPr>
          <w:rFonts w:ascii="Times New Roman" w:eastAsia="Times New Roman" w:hAnsi="Times New Roman"/>
          <w:bCs/>
          <w:sz w:val="24"/>
          <w:szCs w:val="24"/>
          <w:lang w:eastAsia="it-IT"/>
        </w:rPr>
        <w:t>per la sua</w:t>
      </w:r>
      <w:r w:rsidR="00A346FF">
        <w:rPr>
          <w:rFonts w:ascii="Times New Roman" w:eastAsia="Times New Roman" w:hAnsi="Times New Roman"/>
          <w:bCs/>
          <w:sz w:val="24"/>
          <w:szCs w:val="24"/>
          <w:lang w:eastAsia="it-IT"/>
        </w:rPr>
        <w:t xml:space="preserve"> porzione di </w:t>
      </w:r>
      <w:r w:rsidR="008F7BFD">
        <w:rPr>
          <w:rFonts w:ascii="Times New Roman" w:eastAsia="Times New Roman" w:hAnsi="Times New Roman"/>
          <w:bCs/>
          <w:sz w:val="24"/>
          <w:szCs w:val="24"/>
          <w:lang w:eastAsia="it-IT"/>
        </w:rPr>
        <w:t xml:space="preserve">Popolo </w:t>
      </w:r>
      <w:r w:rsidR="00A346FF">
        <w:rPr>
          <w:rFonts w:ascii="Times New Roman" w:eastAsia="Times New Roman" w:hAnsi="Times New Roman"/>
          <w:bCs/>
          <w:sz w:val="24"/>
          <w:szCs w:val="24"/>
          <w:lang w:eastAsia="it-IT"/>
        </w:rPr>
        <w:t>di Dio</w:t>
      </w:r>
      <w:r w:rsidR="000B3EB8" w:rsidRPr="004D7421">
        <w:rPr>
          <w:rFonts w:ascii="Times New Roman" w:eastAsia="Times New Roman" w:hAnsi="Times New Roman"/>
          <w:bCs/>
          <w:sz w:val="24"/>
          <w:szCs w:val="24"/>
          <w:lang w:eastAsia="it-IT"/>
        </w:rPr>
        <w:t xml:space="preserve"> </w:t>
      </w:r>
      <w:r w:rsidR="00A346FF">
        <w:rPr>
          <w:rFonts w:ascii="Times New Roman" w:eastAsia="Times New Roman" w:hAnsi="Times New Roman"/>
          <w:bCs/>
          <w:sz w:val="24"/>
          <w:szCs w:val="24"/>
          <w:lang w:eastAsia="it-IT"/>
        </w:rPr>
        <w:t>a lui affidata</w:t>
      </w:r>
      <w:r w:rsidR="000B3EB8" w:rsidRPr="004D7421">
        <w:rPr>
          <w:rFonts w:ascii="Times New Roman" w:eastAsia="Times New Roman" w:hAnsi="Times New Roman"/>
          <w:bCs/>
          <w:sz w:val="24"/>
          <w:szCs w:val="24"/>
          <w:lang w:eastAsia="it-IT"/>
        </w:rPr>
        <w:t xml:space="preserve"> è </w:t>
      </w:r>
      <w:r w:rsidR="005552D7" w:rsidRPr="004D7421">
        <w:rPr>
          <w:rFonts w:ascii="Times New Roman" w:eastAsia="Times New Roman" w:hAnsi="Times New Roman"/>
          <w:bCs/>
          <w:sz w:val="24"/>
          <w:szCs w:val="24"/>
          <w:lang w:eastAsia="it-IT"/>
        </w:rPr>
        <w:t>“</w:t>
      </w:r>
      <w:r w:rsidR="000B3EB8" w:rsidRPr="004D7421">
        <w:rPr>
          <w:rFonts w:ascii="Times New Roman" w:eastAsia="Times New Roman" w:hAnsi="Times New Roman"/>
          <w:bCs/>
          <w:i/>
          <w:sz w:val="24"/>
          <w:szCs w:val="24"/>
          <w:lang w:eastAsia="it-IT"/>
        </w:rPr>
        <w:t>giudice</w:t>
      </w:r>
      <w:r w:rsidR="005552D7" w:rsidRPr="004D7421">
        <w:rPr>
          <w:rFonts w:ascii="Times New Roman" w:eastAsia="Times New Roman" w:hAnsi="Times New Roman"/>
          <w:bCs/>
          <w:i/>
          <w:sz w:val="24"/>
          <w:szCs w:val="24"/>
          <w:lang w:eastAsia="it-IT"/>
        </w:rPr>
        <w:t xml:space="preserve"> nat</w:t>
      </w:r>
      <w:r w:rsidR="000B3EB8" w:rsidRPr="004D7421">
        <w:rPr>
          <w:rFonts w:ascii="Times New Roman" w:eastAsia="Times New Roman" w:hAnsi="Times New Roman"/>
          <w:bCs/>
          <w:i/>
          <w:sz w:val="24"/>
          <w:szCs w:val="24"/>
          <w:lang w:eastAsia="it-IT"/>
        </w:rPr>
        <w:t>o</w:t>
      </w:r>
      <w:r w:rsidR="005552D7" w:rsidRPr="004D7421">
        <w:rPr>
          <w:rFonts w:ascii="Times New Roman" w:eastAsia="Times New Roman" w:hAnsi="Times New Roman"/>
          <w:bCs/>
          <w:sz w:val="24"/>
          <w:szCs w:val="24"/>
          <w:lang w:eastAsia="it-IT"/>
        </w:rPr>
        <w:t>”.</w:t>
      </w:r>
    </w:p>
    <w:p w:rsidR="00137A9E" w:rsidRPr="004D7421" w:rsidRDefault="00F91203" w:rsidP="00137A9E">
      <w:pPr>
        <w:spacing w:after="60" w:line="360" w:lineRule="auto"/>
        <w:ind w:firstLine="567"/>
        <w:jc w:val="both"/>
        <w:rPr>
          <w:rFonts w:ascii="Times New Roman" w:eastAsia="Times New Roman" w:hAnsi="Times New Roman"/>
          <w:bCs/>
          <w:sz w:val="24"/>
          <w:szCs w:val="24"/>
          <w:lang w:eastAsia="it-IT"/>
        </w:rPr>
      </w:pPr>
      <w:r w:rsidRPr="004D7421">
        <w:rPr>
          <w:rFonts w:ascii="Times New Roman" w:eastAsia="Times New Roman" w:hAnsi="Times New Roman"/>
          <w:bCs/>
          <w:sz w:val="24"/>
          <w:szCs w:val="24"/>
          <w:lang w:eastAsia="it-IT"/>
        </w:rPr>
        <w:t>R</w:t>
      </w:r>
      <w:r w:rsidR="001E0979" w:rsidRPr="004D7421">
        <w:rPr>
          <w:rFonts w:ascii="Times New Roman" w:eastAsia="Times New Roman" w:hAnsi="Times New Roman"/>
          <w:bCs/>
          <w:sz w:val="24"/>
          <w:szCs w:val="24"/>
          <w:lang w:eastAsia="it-IT"/>
        </w:rPr>
        <w:t>ingrazio tutti gli official</w:t>
      </w:r>
      <w:r w:rsidR="00EA0CD5" w:rsidRPr="004D7421">
        <w:rPr>
          <w:rFonts w:ascii="Times New Roman" w:eastAsia="Times New Roman" w:hAnsi="Times New Roman"/>
          <w:bCs/>
          <w:sz w:val="24"/>
          <w:szCs w:val="24"/>
          <w:lang w:eastAsia="it-IT"/>
        </w:rPr>
        <w:t xml:space="preserve">i e collaboratori del </w:t>
      </w:r>
      <w:r w:rsidR="00DA7919" w:rsidRPr="004D7421">
        <w:rPr>
          <w:rFonts w:ascii="Times New Roman" w:eastAsia="Times New Roman" w:hAnsi="Times New Roman"/>
          <w:bCs/>
          <w:sz w:val="24"/>
          <w:szCs w:val="24"/>
          <w:lang w:eastAsia="it-IT"/>
        </w:rPr>
        <w:t>tribunale</w:t>
      </w:r>
      <w:r w:rsidR="00A1461B">
        <w:rPr>
          <w:rFonts w:ascii="Times New Roman" w:eastAsia="Times New Roman" w:hAnsi="Times New Roman"/>
          <w:bCs/>
          <w:sz w:val="24"/>
          <w:szCs w:val="24"/>
          <w:lang w:eastAsia="it-IT"/>
        </w:rPr>
        <w:t>:</w:t>
      </w:r>
      <w:r w:rsidR="00DA7919" w:rsidRPr="004D7421">
        <w:rPr>
          <w:rFonts w:ascii="Times New Roman" w:eastAsia="Times New Roman" w:hAnsi="Times New Roman"/>
          <w:bCs/>
          <w:sz w:val="24"/>
          <w:szCs w:val="24"/>
          <w:lang w:eastAsia="it-IT"/>
        </w:rPr>
        <w:t xml:space="preserve"> </w:t>
      </w:r>
      <w:r w:rsidR="001E0979" w:rsidRPr="004D7421">
        <w:rPr>
          <w:rFonts w:ascii="Times New Roman" w:eastAsia="Times New Roman" w:hAnsi="Times New Roman"/>
          <w:bCs/>
          <w:sz w:val="24"/>
          <w:szCs w:val="24"/>
          <w:lang w:eastAsia="it-IT"/>
        </w:rPr>
        <w:t xml:space="preserve">i </w:t>
      </w:r>
      <w:r w:rsidR="00985CDC" w:rsidRPr="004D7421">
        <w:rPr>
          <w:rFonts w:ascii="Times New Roman" w:eastAsia="Times New Roman" w:hAnsi="Times New Roman"/>
          <w:bCs/>
          <w:sz w:val="24"/>
          <w:szCs w:val="24"/>
          <w:lang w:eastAsia="it-IT"/>
        </w:rPr>
        <w:t xml:space="preserve">vicari giudiziali </w:t>
      </w:r>
      <w:r w:rsidR="001E0979" w:rsidRPr="004D7421">
        <w:rPr>
          <w:rFonts w:ascii="Times New Roman" w:eastAsia="Times New Roman" w:hAnsi="Times New Roman"/>
          <w:bCs/>
          <w:sz w:val="24"/>
          <w:szCs w:val="24"/>
          <w:lang w:eastAsia="it-IT"/>
        </w:rPr>
        <w:t>aggiunti</w:t>
      </w:r>
      <w:r w:rsidRPr="004D7421">
        <w:rPr>
          <w:rFonts w:ascii="Times New Roman" w:eastAsia="Times New Roman" w:hAnsi="Times New Roman"/>
          <w:bCs/>
          <w:sz w:val="24"/>
          <w:szCs w:val="24"/>
          <w:lang w:eastAsia="it-IT"/>
        </w:rPr>
        <w:t xml:space="preserve"> </w:t>
      </w:r>
      <w:r w:rsidR="00166E22" w:rsidRPr="004D7421">
        <w:rPr>
          <w:rFonts w:ascii="Times New Roman" w:eastAsia="Times New Roman" w:hAnsi="Times New Roman"/>
          <w:bCs/>
          <w:sz w:val="24"/>
          <w:szCs w:val="24"/>
          <w:lang w:eastAsia="it-IT"/>
        </w:rPr>
        <w:t xml:space="preserve">mons. Paolo Parodi e </w:t>
      </w:r>
      <w:r w:rsidRPr="004D7421">
        <w:rPr>
          <w:rFonts w:ascii="Times New Roman" w:eastAsia="Times New Roman" w:hAnsi="Times New Roman"/>
          <w:bCs/>
          <w:sz w:val="24"/>
          <w:szCs w:val="24"/>
          <w:lang w:eastAsia="it-IT"/>
        </w:rPr>
        <w:t>don Fabrizio Poloni</w:t>
      </w:r>
      <w:r w:rsidR="00A1461B">
        <w:rPr>
          <w:rFonts w:ascii="Times New Roman" w:eastAsia="Times New Roman" w:hAnsi="Times New Roman"/>
          <w:bCs/>
          <w:sz w:val="24"/>
          <w:szCs w:val="24"/>
          <w:lang w:eastAsia="it-IT"/>
        </w:rPr>
        <w:t xml:space="preserve"> e tutti i giudici del TEIP</w:t>
      </w:r>
      <w:r w:rsidRPr="004D7421">
        <w:rPr>
          <w:rFonts w:ascii="Times New Roman" w:eastAsia="Times New Roman" w:hAnsi="Times New Roman"/>
          <w:bCs/>
          <w:sz w:val="24"/>
          <w:szCs w:val="24"/>
          <w:lang w:eastAsia="it-IT"/>
        </w:rPr>
        <w:t xml:space="preserve">. </w:t>
      </w:r>
      <w:r w:rsidR="00137A9E" w:rsidRPr="004D7421">
        <w:rPr>
          <w:rFonts w:ascii="Times New Roman" w:eastAsia="Times New Roman" w:hAnsi="Times New Roman"/>
          <w:bCs/>
          <w:sz w:val="24"/>
          <w:szCs w:val="24"/>
          <w:lang w:eastAsia="it-IT"/>
        </w:rPr>
        <w:t>Ringrazio la parte pubblica cioè i difensori del vincolo</w:t>
      </w:r>
      <w:r w:rsidR="00C536D4" w:rsidRPr="004D7421">
        <w:rPr>
          <w:rFonts w:ascii="Times New Roman" w:eastAsia="Times New Roman" w:hAnsi="Times New Roman"/>
          <w:bCs/>
          <w:sz w:val="24"/>
          <w:szCs w:val="24"/>
          <w:lang w:eastAsia="it-IT"/>
        </w:rPr>
        <w:t>:</w:t>
      </w:r>
      <w:r w:rsidR="00137A9E" w:rsidRPr="004D7421">
        <w:rPr>
          <w:rFonts w:ascii="Times New Roman" w:eastAsia="Times New Roman" w:hAnsi="Times New Roman"/>
          <w:bCs/>
          <w:sz w:val="24"/>
          <w:szCs w:val="24"/>
          <w:lang w:eastAsia="it-IT"/>
        </w:rPr>
        <w:t xml:space="preserve"> per tutti</w:t>
      </w:r>
      <w:r w:rsidR="00C536D4" w:rsidRPr="004D7421">
        <w:rPr>
          <w:rFonts w:ascii="Times New Roman" w:eastAsia="Times New Roman" w:hAnsi="Times New Roman"/>
          <w:bCs/>
          <w:sz w:val="24"/>
          <w:szCs w:val="24"/>
          <w:lang w:eastAsia="it-IT"/>
        </w:rPr>
        <w:t>,</w:t>
      </w:r>
      <w:r w:rsidR="000F4BC2" w:rsidRPr="004D7421">
        <w:rPr>
          <w:rFonts w:ascii="Times New Roman" w:eastAsia="Times New Roman" w:hAnsi="Times New Roman"/>
          <w:bCs/>
          <w:sz w:val="24"/>
          <w:szCs w:val="24"/>
          <w:lang w:eastAsia="it-IT"/>
        </w:rPr>
        <w:t xml:space="preserve"> f</w:t>
      </w:r>
      <w:r w:rsidR="00137A9E" w:rsidRPr="004D7421">
        <w:rPr>
          <w:rFonts w:ascii="Times New Roman" w:eastAsia="Times New Roman" w:hAnsi="Times New Roman"/>
          <w:bCs/>
          <w:sz w:val="24"/>
          <w:szCs w:val="24"/>
          <w:lang w:eastAsia="it-IT"/>
        </w:rPr>
        <w:t>ra</w:t>
      </w:r>
      <w:r w:rsidR="00023CEC" w:rsidRPr="004D7421">
        <w:rPr>
          <w:rFonts w:ascii="Times New Roman" w:eastAsia="Times New Roman" w:hAnsi="Times New Roman"/>
          <w:bCs/>
          <w:sz w:val="24"/>
          <w:szCs w:val="24"/>
          <w:lang w:eastAsia="it-IT"/>
        </w:rPr>
        <w:t>’</w:t>
      </w:r>
      <w:r w:rsidR="00137A9E" w:rsidRPr="004D7421">
        <w:rPr>
          <w:rFonts w:ascii="Times New Roman" w:eastAsia="Times New Roman" w:hAnsi="Times New Roman"/>
          <w:bCs/>
          <w:sz w:val="24"/>
          <w:szCs w:val="24"/>
          <w:lang w:eastAsia="it-IT"/>
        </w:rPr>
        <w:t xml:space="preserve"> Alberto</w:t>
      </w:r>
      <w:r w:rsidR="000F4BC2" w:rsidRPr="004D7421">
        <w:rPr>
          <w:rFonts w:ascii="Times New Roman" w:eastAsia="Times New Roman" w:hAnsi="Times New Roman"/>
          <w:bCs/>
          <w:sz w:val="24"/>
          <w:szCs w:val="24"/>
          <w:lang w:eastAsia="it-IT"/>
        </w:rPr>
        <w:t xml:space="preserve"> Monti</w:t>
      </w:r>
      <w:r w:rsidR="00137A9E" w:rsidRPr="004D7421">
        <w:rPr>
          <w:rFonts w:ascii="Times New Roman" w:eastAsia="Times New Roman" w:hAnsi="Times New Roman"/>
          <w:bCs/>
          <w:sz w:val="24"/>
          <w:szCs w:val="24"/>
          <w:lang w:eastAsia="it-IT"/>
        </w:rPr>
        <w:t xml:space="preserve">, titolare dell’ufficio, per il solerte ed elevato livello del loro specifico e fondamentale </w:t>
      </w:r>
      <w:r w:rsidR="00137A9E" w:rsidRPr="004D7421">
        <w:rPr>
          <w:rFonts w:ascii="Times New Roman" w:eastAsia="Times New Roman" w:hAnsi="Times New Roman"/>
          <w:bCs/>
          <w:i/>
          <w:sz w:val="24"/>
          <w:szCs w:val="24"/>
          <w:lang w:eastAsia="it-IT"/>
        </w:rPr>
        <w:t>munus</w:t>
      </w:r>
      <w:r w:rsidR="00137A9E" w:rsidRPr="004D7421">
        <w:rPr>
          <w:rFonts w:ascii="Times New Roman" w:eastAsia="Times New Roman" w:hAnsi="Times New Roman"/>
          <w:bCs/>
          <w:sz w:val="24"/>
          <w:szCs w:val="24"/>
          <w:lang w:eastAsia="it-IT"/>
        </w:rPr>
        <w:t>.</w:t>
      </w:r>
    </w:p>
    <w:p w:rsidR="00343965" w:rsidRDefault="00137A9E" w:rsidP="00343965">
      <w:pPr>
        <w:spacing w:after="60" w:line="360" w:lineRule="auto"/>
        <w:ind w:firstLine="567"/>
        <w:jc w:val="both"/>
        <w:rPr>
          <w:rFonts w:ascii="Times New Roman" w:eastAsia="Times New Roman" w:hAnsi="Times New Roman"/>
          <w:bCs/>
          <w:sz w:val="24"/>
          <w:szCs w:val="24"/>
          <w:lang w:eastAsia="it-IT"/>
        </w:rPr>
      </w:pPr>
      <w:r w:rsidRPr="004D7421">
        <w:rPr>
          <w:rFonts w:ascii="Times New Roman" w:eastAsia="Times New Roman" w:hAnsi="Times New Roman"/>
          <w:bCs/>
          <w:sz w:val="24"/>
          <w:szCs w:val="24"/>
          <w:lang w:eastAsia="it-IT"/>
        </w:rPr>
        <w:t xml:space="preserve">Per il </w:t>
      </w:r>
      <w:r w:rsidR="00A346FF">
        <w:rPr>
          <w:rFonts w:ascii="Times New Roman" w:eastAsia="Times New Roman" w:hAnsi="Times New Roman"/>
          <w:bCs/>
          <w:sz w:val="24"/>
          <w:szCs w:val="24"/>
          <w:lang w:eastAsia="it-IT"/>
        </w:rPr>
        <w:t xml:space="preserve">diligente </w:t>
      </w:r>
      <w:r w:rsidRPr="004D7421">
        <w:rPr>
          <w:rFonts w:ascii="Times New Roman" w:eastAsia="Times New Roman" w:hAnsi="Times New Roman"/>
          <w:bCs/>
          <w:sz w:val="24"/>
          <w:szCs w:val="24"/>
          <w:lang w:eastAsia="it-IT"/>
        </w:rPr>
        <w:t>lavoro ordinario del TEIP, ringrazio di cuore l</w:t>
      </w:r>
      <w:r w:rsidR="00C536D4" w:rsidRPr="004D7421">
        <w:rPr>
          <w:rFonts w:ascii="Times New Roman" w:eastAsia="Times New Roman" w:hAnsi="Times New Roman"/>
          <w:bCs/>
          <w:sz w:val="24"/>
          <w:szCs w:val="24"/>
          <w:lang w:eastAsia="it-IT"/>
        </w:rPr>
        <w:t>a cancelliera</w:t>
      </w:r>
      <w:r w:rsidRPr="004D7421">
        <w:rPr>
          <w:rFonts w:ascii="Times New Roman" w:eastAsia="Times New Roman" w:hAnsi="Times New Roman"/>
          <w:bCs/>
          <w:sz w:val="24"/>
          <w:szCs w:val="24"/>
          <w:lang w:eastAsia="it-IT"/>
        </w:rPr>
        <w:t xml:space="preserve"> dottoressa Barbara Marengo e il personale amministrativo, la signora Veronica Iacobacci, il </w:t>
      </w:r>
      <w:r w:rsidR="00FC0E1D" w:rsidRPr="004D7421">
        <w:rPr>
          <w:rFonts w:ascii="Times New Roman" w:eastAsia="Times New Roman" w:hAnsi="Times New Roman"/>
          <w:bCs/>
          <w:sz w:val="24"/>
          <w:szCs w:val="24"/>
          <w:lang w:eastAsia="it-IT"/>
        </w:rPr>
        <w:t xml:space="preserve">segretario </w:t>
      </w:r>
      <w:r w:rsidRPr="004D7421">
        <w:rPr>
          <w:rFonts w:ascii="Times New Roman" w:eastAsia="Times New Roman" w:hAnsi="Times New Roman"/>
          <w:bCs/>
          <w:sz w:val="24"/>
          <w:szCs w:val="24"/>
          <w:lang w:eastAsia="it-IT"/>
        </w:rPr>
        <w:t xml:space="preserve">dottor Claudio Testa nonché il consulente del lavoro e lo studio commercialistico per la </w:t>
      </w:r>
      <w:r w:rsidR="004C6DB9">
        <w:rPr>
          <w:rFonts w:ascii="Times New Roman" w:eastAsia="Times New Roman" w:hAnsi="Times New Roman"/>
          <w:bCs/>
          <w:sz w:val="24"/>
          <w:szCs w:val="24"/>
          <w:lang w:eastAsia="it-IT"/>
        </w:rPr>
        <w:t>loro</w:t>
      </w:r>
      <w:r w:rsidRPr="004D7421">
        <w:rPr>
          <w:rFonts w:ascii="Times New Roman" w:eastAsia="Times New Roman" w:hAnsi="Times New Roman"/>
          <w:bCs/>
          <w:sz w:val="24"/>
          <w:szCs w:val="24"/>
          <w:lang w:eastAsia="it-IT"/>
        </w:rPr>
        <w:t xml:space="preserve"> disponibilità e professionalità. Un grazie alle </w:t>
      </w:r>
      <w:r w:rsidR="000F4BC2" w:rsidRPr="004D7421">
        <w:rPr>
          <w:rFonts w:ascii="Times New Roman" w:eastAsia="Times New Roman" w:hAnsi="Times New Roman"/>
          <w:bCs/>
          <w:sz w:val="24"/>
          <w:szCs w:val="24"/>
          <w:lang w:eastAsia="it-IT"/>
        </w:rPr>
        <w:t>n</w:t>
      </w:r>
      <w:r w:rsidRPr="004D7421">
        <w:rPr>
          <w:rFonts w:ascii="Times New Roman" w:eastAsia="Times New Roman" w:hAnsi="Times New Roman"/>
          <w:bCs/>
          <w:sz w:val="24"/>
          <w:szCs w:val="24"/>
          <w:lang w:eastAsia="it-IT"/>
        </w:rPr>
        <w:t xml:space="preserve">otaie, signora Simona Iacobacci, dottoressa Gabriella Ponza, dottoressa Daniela Superina, dottoressa Enrica Torri, per il loro lavoro. </w:t>
      </w:r>
      <w:r w:rsidR="00C63293" w:rsidRPr="004D7421">
        <w:rPr>
          <w:rFonts w:ascii="Times New Roman" w:eastAsia="Times New Roman" w:hAnsi="Times New Roman"/>
          <w:bCs/>
          <w:sz w:val="24"/>
          <w:szCs w:val="24"/>
          <w:lang w:eastAsia="it-IT"/>
        </w:rPr>
        <w:t>Possiamo essere una buona squadra</w:t>
      </w:r>
      <w:r w:rsidR="00B1220A">
        <w:rPr>
          <w:rFonts w:ascii="Times New Roman" w:eastAsia="Times New Roman" w:hAnsi="Times New Roman"/>
          <w:bCs/>
          <w:sz w:val="24"/>
          <w:szCs w:val="24"/>
          <w:lang w:eastAsia="it-IT"/>
        </w:rPr>
        <w:t>,</w:t>
      </w:r>
      <w:r w:rsidR="00C63293" w:rsidRPr="004D7421">
        <w:rPr>
          <w:rFonts w:ascii="Times New Roman" w:eastAsia="Times New Roman" w:hAnsi="Times New Roman"/>
          <w:bCs/>
          <w:sz w:val="24"/>
          <w:szCs w:val="24"/>
          <w:lang w:eastAsia="it-IT"/>
        </w:rPr>
        <w:t xml:space="preserve"> </w:t>
      </w:r>
      <w:r w:rsidR="00703F12">
        <w:rPr>
          <w:rFonts w:ascii="Times New Roman" w:eastAsia="Times New Roman" w:hAnsi="Times New Roman"/>
          <w:bCs/>
          <w:sz w:val="24"/>
          <w:szCs w:val="24"/>
          <w:lang w:eastAsia="it-IT"/>
        </w:rPr>
        <w:t>ma occorre</w:t>
      </w:r>
      <w:r w:rsidR="004C6DB9">
        <w:rPr>
          <w:rFonts w:ascii="Times New Roman" w:eastAsia="Times New Roman" w:hAnsi="Times New Roman"/>
          <w:bCs/>
          <w:sz w:val="24"/>
          <w:szCs w:val="24"/>
          <w:lang w:eastAsia="it-IT"/>
        </w:rPr>
        <w:t>,</w:t>
      </w:r>
      <w:r w:rsidR="00703F12">
        <w:rPr>
          <w:rFonts w:ascii="Times New Roman" w:eastAsia="Times New Roman" w:hAnsi="Times New Roman"/>
          <w:bCs/>
          <w:sz w:val="24"/>
          <w:szCs w:val="24"/>
          <w:lang w:eastAsia="it-IT"/>
        </w:rPr>
        <w:t xml:space="preserve"> ancora</w:t>
      </w:r>
      <w:r w:rsidR="004C6DB9">
        <w:rPr>
          <w:rFonts w:ascii="Times New Roman" w:eastAsia="Times New Roman" w:hAnsi="Times New Roman"/>
          <w:bCs/>
          <w:sz w:val="24"/>
          <w:szCs w:val="24"/>
          <w:lang w:eastAsia="it-IT"/>
        </w:rPr>
        <w:t xml:space="preserve"> e sempre,</w:t>
      </w:r>
      <w:r w:rsidR="00703F12">
        <w:rPr>
          <w:rFonts w:ascii="Times New Roman" w:eastAsia="Times New Roman" w:hAnsi="Times New Roman"/>
          <w:bCs/>
          <w:sz w:val="24"/>
          <w:szCs w:val="24"/>
          <w:lang w:eastAsia="it-IT"/>
        </w:rPr>
        <w:t xml:space="preserve"> </w:t>
      </w:r>
      <w:r w:rsidR="000B3EB8" w:rsidRPr="004D7421">
        <w:rPr>
          <w:rFonts w:ascii="Times New Roman" w:eastAsia="Times New Roman" w:hAnsi="Times New Roman"/>
          <w:bCs/>
          <w:sz w:val="24"/>
          <w:szCs w:val="24"/>
          <w:lang w:eastAsia="it-IT"/>
        </w:rPr>
        <w:t>camminare insieme.</w:t>
      </w:r>
      <w:r w:rsidR="008D37C8">
        <w:rPr>
          <w:rFonts w:ascii="Times New Roman" w:eastAsia="Times New Roman" w:hAnsi="Times New Roman"/>
          <w:bCs/>
          <w:sz w:val="24"/>
          <w:szCs w:val="24"/>
          <w:lang w:eastAsia="it-IT"/>
        </w:rPr>
        <w:t xml:space="preserve"> </w:t>
      </w:r>
    </w:p>
    <w:p w:rsidR="005647A4" w:rsidRDefault="008D37C8" w:rsidP="008D37C8">
      <w:pPr>
        <w:spacing w:after="60" w:line="360" w:lineRule="auto"/>
        <w:ind w:firstLine="567"/>
        <w:jc w:val="both"/>
        <w:rPr>
          <w:rFonts w:ascii="Times New Roman" w:eastAsia="Times New Roman" w:hAnsi="Times New Roman"/>
          <w:bCs/>
          <w:sz w:val="24"/>
          <w:szCs w:val="24"/>
          <w:lang w:eastAsia="it-IT"/>
        </w:rPr>
      </w:pPr>
      <w:r w:rsidRPr="008D37C8">
        <w:rPr>
          <w:rFonts w:ascii="Times New Roman" w:eastAsia="Times New Roman" w:hAnsi="Times New Roman"/>
          <w:bCs/>
          <w:sz w:val="24"/>
          <w:szCs w:val="24"/>
          <w:lang w:eastAsia="it-IT"/>
        </w:rPr>
        <w:t xml:space="preserve">L’organico è quello approvato </w:t>
      </w:r>
      <w:r w:rsidR="00960626" w:rsidRPr="008D37C8">
        <w:rPr>
          <w:rFonts w:ascii="Times New Roman" w:eastAsia="Times New Roman" w:hAnsi="Times New Roman"/>
          <w:bCs/>
          <w:sz w:val="24"/>
          <w:szCs w:val="24"/>
          <w:lang w:eastAsia="it-IT"/>
        </w:rPr>
        <w:t xml:space="preserve">il 15 dicembre 2020 </w:t>
      </w:r>
      <w:r w:rsidRPr="008D37C8">
        <w:rPr>
          <w:rFonts w:ascii="Times New Roman" w:eastAsia="Times New Roman" w:hAnsi="Times New Roman"/>
          <w:bCs/>
          <w:sz w:val="24"/>
          <w:szCs w:val="24"/>
          <w:lang w:eastAsia="it-IT"/>
        </w:rPr>
        <w:t xml:space="preserve">per il quinquennio e scadrà il 7 gennaio 2026. Si tratta di una struttura preparata e collaudata, che deve tenere sempre più presente la necessità di offrire un servizio di prossimità e accompagnamento ai fedeli delle varie </w:t>
      </w:r>
      <w:r w:rsidR="00960626">
        <w:rPr>
          <w:rFonts w:ascii="Times New Roman" w:eastAsia="Times New Roman" w:hAnsi="Times New Roman"/>
          <w:bCs/>
          <w:sz w:val="24"/>
          <w:szCs w:val="24"/>
          <w:lang w:eastAsia="it-IT"/>
        </w:rPr>
        <w:t>chiese particolari</w:t>
      </w:r>
      <w:r w:rsidR="00412283">
        <w:rPr>
          <w:rFonts w:ascii="Times New Roman" w:eastAsia="Times New Roman" w:hAnsi="Times New Roman"/>
          <w:bCs/>
          <w:sz w:val="24"/>
          <w:szCs w:val="24"/>
          <w:lang w:eastAsia="it-IT"/>
        </w:rPr>
        <w:t>,</w:t>
      </w:r>
      <w:r w:rsidR="005647A4">
        <w:rPr>
          <w:rFonts w:ascii="Times New Roman" w:eastAsia="Times New Roman" w:hAnsi="Times New Roman"/>
          <w:bCs/>
          <w:sz w:val="24"/>
          <w:szCs w:val="24"/>
          <w:lang w:eastAsia="it-IT"/>
        </w:rPr>
        <w:t xml:space="preserve"> anche all’interno dell’ambito più stret</w:t>
      </w:r>
      <w:r w:rsidR="004C6DB9">
        <w:rPr>
          <w:rFonts w:ascii="Times New Roman" w:eastAsia="Times New Roman" w:hAnsi="Times New Roman"/>
          <w:bCs/>
          <w:sz w:val="24"/>
          <w:szCs w:val="24"/>
          <w:lang w:eastAsia="it-IT"/>
        </w:rPr>
        <w:t>tamente processuale (istruttorio e decisorio)</w:t>
      </w:r>
      <w:r w:rsidRPr="008D37C8">
        <w:rPr>
          <w:rFonts w:ascii="Times New Roman" w:eastAsia="Times New Roman" w:hAnsi="Times New Roman"/>
          <w:bCs/>
          <w:sz w:val="24"/>
          <w:szCs w:val="24"/>
          <w:vertAlign w:val="superscript"/>
          <w:lang w:eastAsia="it-IT"/>
        </w:rPr>
        <w:footnoteReference w:id="14"/>
      </w:r>
      <w:r w:rsidRPr="008D37C8">
        <w:rPr>
          <w:rFonts w:ascii="Times New Roman" w:eastAsia="Times New Roman" w:hAnsi="Times New Roman"/>
          <w:bCs/>
          <w:sz w:val="24"/>
          <w:szCs w:val="24"/>
          <w:lang w:eastAsia="it-IT"/>
        </w:rPr>
        <w:t xml:space="preserve">. </w:t>
      </w:r>
    </w:p>
    <w:p w:rsidR="008D37C8" w:rsidRDefault="008D37C8" w:rsidP="008D37C8">
      <w:pPr>
        <w:spacing w:after="60" w:line="360" w:lineRule="auto"/>
        <w:ind w:firstLine="567"/>
        <w:jc w:val="both"/>
        <w:rPr>
          <w:rFonts w:ascii="Times New Roman" w:eastAsia="Times New Roman" w:hAnsi="Times New Roman"/>
          <w:bCs/>
          <w:sz w:val="24"/>
          <w:szCs w:val="24"/>
          <w:lang w:eastAsia="it-IT"/>
        </w:rPr>
      </w:pPr>
      <w:r w:rsidRPr="008D37C8">
        <w:rPr>
          <w:rFonts w:ascii="Times New Roman" w:eastAsia="Times New Roman" w:hAnsi="Times New Roman"/>
          <w:bCs/>
          <w:sz w:val="24"/>
          <w:szCs w:val="24"/>
          <w:lang w:eastAsia="it-IT"/>
        </w:rPr>
        <w:t>A questo proposito lasciatemi ribadire come ciascun operatore debba avere una dimensione di servizio, fatta di generosa disponibilità</w:t>
      </w:r>
      <w:r>
        <w:rPr>
          <w:rFonts w:ascii="Times New Roman" w:eastAsia="Times New Roman" w:hAnsi="Times New Roman"/>
          <w:bCs/>
          <w:sz w:val="24"/>
          <w:szCs w:val="24"/>
          <w:lang w:eastAsia="it-IT"/>
        </w:rPr>
        <w:t>,</w:t>
      </w:r>
      <w:r w:rsidRPr="008D37C8">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che presenta</w:t>
      </w:r>
      <w:r w:rsidRPr="008D37C8">
        <w:rPr>
          <w:rFonts w:ascii="Times New Roman" w:eastAsia="Times New Roman" w:hAnsi="Times New Roman"/>
          <w:bCs/>
          <w:sz w:val="24"/>
          <w:szCs w:val="24"/>
          <w:lang w:eastAsia="it-IT"/>
        </w:rPr>
        <w:t xml:space="preserve"> una portata ancora più evangelica per noi ministri ordinati, sempre più oberati da molteplici incombenze e incarichi diocesani. </w:t>
      </w:r>
      <w:r w:rsidR="007764A5" w:rsidRPr="004D7421">
        <w:rPr>
          <w:rFonts w:ascii="Times New Roman" w:hAnsi="Times New Roman"/>
          <w:sz w:val="24"/>
          <w:szCs w:val="24"/>
        </w:rPr>
        <w:t>Abbiamo bisogno che gli officiali, chierici e laici, siano preparati, generosi, operativi e convinti della preziosità del loro lavoro.</w:t>
      </w:r>
      <w:r w:rsidR="005647A4">
        <w:rPr>
          <w:rFonts w:ascii="Times New Roman" w:hAnsi="Times New Roman"/>
          <w:sz w:val="24"/>
          <w:szCs w:val="24"/>
        </w:rPr>
        <w:t xml:space="preserve"> Le norme processuali vanno applicate con un dinamismo e una intelligenza eminentemente pastorali.</w:t>
      </w:r>
    </w:p>
    <w:p w:rsidR="007764A5" w:rsidRDefault="00BD60F4" w:rsidP="008D37C8">
      <w:pPr>
        <w:spacing w:after="60" w:line="360" w:lineRule="auto"/>
        <w:ind w:firstLine="56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5. </w:t>
      </w:r>
      <w:r w:rsidR="005647A4" w:rsidRPr="005647A4">
        <w:rPr>
          <w:rFonts w:ascii="Times New Roman" w:eastAsia="Times New Roman" w:hAnsi="Times New Roman"/>
          <w:bCs/>
          <w:sz w:val="24"/>
          <w:szCs w:val="24"/>
          <w:lang w:eastAsia="it-IT"/>
        </w:rPr>
        <w:t>Nell’ultimo incontro tenuto in CEI per i Vicari dei Tribunali presenti in Italia (49 tra diocesani e interdiocesani)</w:t>
      </w:r>
      <w:r w:rsidR="005647A4">
        <w:rPr>
          <w:rFonts w:ascii="Times New Roman" w:eastAsia="Times New Roman" w:hAnsi="Times New Roman"/>
          <w:bCs/>
          <w:sz w:val="24"/>
          <w:szCs w:val="24"/>
          <w:lang w:eastAsia="it-IT"/>
        </w:rPr>
        <w:t xml:space="preserve"> siamo venuti a conoscenza del complessivo numero delle cause che ha subìto</w:t>
      </w:r>
      <w:r w:rsidR="005647A4" w:rsidRPr="005647A4">
        <w:rPr>
          <w:rFonts w:ascii="Times New Roman" w:eastAsia="Times New Roman" w:hAnsi="Times New Roman"/>
          <w:bCs/>
          <w:sz w:val="24"/>
          <w:szCs w:val="24"/>
          <w:lang w:eastAsia="it-IT"/>
        </w:rPr>
        <w:t xml:space="preserve"> </w:t>
      </w:r>
      <w:r w:rsidR="005647A4">
        <w:rPr>
          <w:rFonts w:ascii="Times New Roman" w:eastAsia="Times New Roman" w:hAnsi="Times New Roman"/>
          <w:bCs/>
          <w:sz w:val="24"/>
          <w:szCs w:val="24"/>
          <w:lang w:eastAsia="it-IT"/>
        </w:rPr>
        <w:t>un vistoso calo</w:t>
      </w:r>
      <w:r w:rsidR="00412283">
        <w:rPr>
          <w:rFonts w:ascii="Times New Roman" w:eastAsia="Times New Roman" w:hAnsi="Times New Roman"/>
          <w:bCs/>
          <w:sz w:val="24"/>
          <w:szCs w:val="24"/>
          <w:lang w:eastAsia="it-IT"/>
        </w:rPr>
        <w:t>,</w:t>
      </w:r>
      <w:r w:rsidR="005647A4">
        <w:rPr>
          <w:rFonts w:ascii="Times New Roman" w:eastAsia="Times New Roman" w:hAnsi="Times New Roman"/>
          <w:bCs/>
          <w:sz w:val="24"/>
          <w:szCs w:val="24"/>
          <w:lang w:eastAsia="it-IT"/>
        </w:rPr>
        <w:t xml:space="preserve"> nonostante il significativo aumento del numero complessivo dei tribunali operanti. Siamo passati infatti da 3.090 processi ordinari decisi</w:t>
      </w:r>
      <w:r w:rsidR="00412283">
        <w:rPr>
          <w:rFonts w:ascii="Times New Roman" w:eastAsia="Times New Roman" w:hAnsi="Times New Roman"/>
          <w:bCs/>
          <w:sz w:val="24"/>
          <w:szCs w:val="24"/>
          <w:lang w:eastAsia="it-IT"/>
        </w:rPr>
        <w:t>,</w:t>
      </w:r>
      <w:r w:rsidR="005647A4">
        <w:rPr>
          <w:rFonts w:ascii="Times New Roman" w:eastAsia="Times New Roman" w:hAnsi="Times New Roman"/>
          <w:bCs/>
          <w:sz w:val="24"/>
          <w:szCs w:val="24"/>
          <w:lang w:eastAsia="it-IT"/>
        </w:rPr>
        <w:t xml:space="preserve"> a 2.576 nell’anno 2023. </w:t>
      </w:r>
      <w:r w:rsidR="001944CF">
        <w:rPr>
          <w:rFonts w:ascii="Times New Roman" w:eastAsia="Times New Roman" w:hAnsi="Times New Roman"/>
          <w:bCs/>
          <w:sz w:val="24"/>
          <w:szCs w:val="24"/>
          <w:lang w:eastAsia="it-IT"/>
        </w:rPr>
        <w:t>La persistente contrazione del numero delle cause introdotte è pertanto un fenomeno generale evidenziato</w:t>
      </w:r>
      <w:r w:rsidR="00412283">
        <w:rPr>
          <w:rFonts w:ascii="Times New Roman" w:eastAsia="Times New Roman" w:hAnsi="Times New Roman"/>
          <w:bCs/>
          <w:sz w:val="24"/>
          <w:szCs w:val="24"/>
          <w:lang w:eastAsia="it-IT"/>
        </w:rPr>
        <w:t>,</w:t>
      </w:r>
      <w:r w:rsidR="001944CF">
        <w:rPr>
          <w:rFonts w:ascii="Times New Roman" w:eastAsia="Times New Roman" w:hAnsi="Times New Roman"/>
          <w:bCs/>
          <w:sz w:val="24"/>
          <w:szCs w:val="24"/>
          <w:lang w:eastAsia="it-IT"/>
        </w:rPr>
        <w:t xml:space="preserve"> che tuttavia mi pare molto più accentuato al nord e con una ricaduta più contenuta al sud dell’Italia. Il numero complessivo dei libelli è in calo nonostante l’aumento dei tribunali. </w:t>
      </w:r>
      <w:r w:rsidR="00DF5428">
        <w:rPr>
          <w:rFonts w:ascii="Times New Roman" w:eastAsia="Times New Roman" w:hAnsi="Times New Roman"/>
          <w:bCs/>
          <w:sz w:val="24"/>
          <w:szCs w:val="24"/>
          <w:lang w:eastAsia="it-IT"/>
        </w:rPr>
        <w:t xml:space="preserve">I numeri sono sintomatici di una più acuta secolarizzazione vissuta al nord che tuttavia comincia a sentirsi anche nei tribunali del sud. </w:t>
      </w:r>
      <w:r w:rsidR="00860CB2">
        <w:rPr>
          <w:rFonts w:ascii="Times New Roman" w:eastAsia="Times New Roman" w:hAnsi="Times New Roman"/>
          <w:bCs/>
          <w:sz w:val="24"/>
          <w:szCs w:val="24"/>
          <w:lang w:eastAsia="it-IT"/>
        </w:rPr>
        <w:t xml:space="preserve">In ogni caso sono anche </w:t>
      </w:r>
      <w:r w:rsidR="00412283">
        <w:rPr>
          <w:rFonts w:ascii="Times New Roman" w:eastAsia="Times New Roman" w:hAnsi="Times New Roman"/>
          <w:bCs/>
          <w:sz w:val="24"/>
          <w:szCs w:val="24"/>
          <w:lang w:eastAsia="it-IT"/>
        </w:rPr>
        <w:t>indicativi</w:t>
      </w:r>
      <w:r w:rsidR="00860CB2">
        <w:rPr>
          <w:rFonts w:ascii="Times New Roman" w:eastAsia="Times New Roman" w:hAnsi="Times New Roman"/>
          <w:bCs/>
          <w:sz w:val="24"/>
          <w:szCs w:val="24"/>
          <w:lang w:eastAsia="it-IT"/>
        </w:rPr>
        <w:t xml:space="preserve"> di un quasi generale mancato funzionamento a livello diocesano della fase pregiudiziale, ovvero di una reale, capillare informazione e di un reale accompagnamento a livello di pastorale famigliare. Sarebbe infatti interessante analizzare anche le diverse presenze e il funzionamento tra regione e regione dei centri di ascolto e dei consultori famigliari di ispirazione cristiana.</w:t>
      </w:r>
      <w:r w:rsidR="00D74141">
        <w:rPr>
          <w:rFonts w:ascii="Times New Roman" w:eastAsia="Times New Roman" w:hAnsi="Times New Roman"/>
          <w:bCs/>
          <w:sz w:val="24"/>
          <w:szCs w:val="24"/>
          <w:lang w:eastAsia="it-IT"/>
        </w:rPr>
        <w:t xml:space="preserve"> Il tribunale non può sostituirsi a queste realtà, ma deve in qualche modo suscitare maggiori attenzioni e favorire una capillare informazione ai fedeli in difficoltà. Da</w:t>
      </w:r>
      <w:r w:rsidR="00412283">
        <w:rPr>
          <w:rFonts w:ascii="Times New Roman" w:eastAsia="Times New Roman" w:hAnsi="Times New Roman"/>
          <w:bCs/>
          <w:sz w:val="24"/>
          <w:szCs w:val="24"/>
          <w:lang w:eastAsia="it-IT"/>
        </w:rPr>
        <w:t xml:space="preserve"> qui l’iniziativa del Sussidio.</w:t>
      </w:r>
    </w:p>
    <w:p w:rsidR="008D37C8" w:rsidRPr="004D7421" w:rsidRDefault="00D74141" w:rsidP="00D74141">
      <w:pPr>
        <w:spacing w:after="60" w:line="360" w:lineRule="auto"/>
        <w:ind w:firstLine="567"/>
        <w:jc w:val="both"/>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 xml:space="preserve">Consapevoli di </w:t>
      </w:r>
      <w:r w:rsidR="004C6DB9">
        <w:rPr>
          <w:rFonts w:ascii="Times New Roman" w:eastAsia="Times New Roman" w:hAnsi="Times New Roman"/>
          <w:bCs/>
          <w:sz w:val="24"/>
          <w:szCs w:val="24"/>
          <w:lang w:eastAsia="it-IT"/>
        </w:rPr>
        <w:t>questo lavoro ancora in gran parte da compiere</w:t>
      </w:r>
      <w:r>
        <w:rPr>
          <w:rFonts w:ascii="Times New Roman" w:eastAsia="Times New Roman" w:hAnsi="Times New Roman"/>
          <w:bCs/>
          <w:sz w:val="24"/>
          <w:szCs w:val="24"/>
          <w:lang w:eastAsia="it-IT"/>
        </w:rPr>
        <w:t>, o</w:t>
      </w:r>
      <w:r w:rsidR="008D37C8" w:rsidRPr="008D37C8">
        <w:rPr>
          <w:rFonts w:ascii="Times New Roman" w:eastAsia="Times New Roman" w:hAnsi="Times New Roman"/>
          <w:bCs/>
          <w:sz w:val="24"/>
          <w:szCs w:val="24"/>
          <w:lang w:eastAsia="it-IT"/>
        </w:rPr>
        <w:t xml:space="preserve">ccorre mantenere un organico efficace e commisurato all’attuale carico di </w:t>
      </w:r>
      <w:r w:rsidR="004C6DB9">
        <w:rPr>
          <w:rFonts w:ascii="Times New Roman" w:eastAsia="Times New Roman" w:hAnsi="Times New Roman"/>
          <w:bCs/>
          <w:sz w:val="24"/>
          <w:szCs w:val="24"/>
          <w:lang w:eastAsia="it-IT"/>
        </w:rPr>
        <w:t>cause</w:t>
      </w:r>
      <w:r w:rsidR="008D37C8" w:rsidRPr="008D37C8">
        <w:rPr>
          <w:rFonts w:ascii="Times New Roman" w:eastAsia="Times New Roman" w:hAnsi="Times New Roman"/>
          <w:bCs/>
          <w:sz w:val="24"/>
          <w:szCs w:val="24"/>
          <w:lang w:eastAsia="it-IT"/>
        </w:rPr>
        <w:t xml:space="preserve"> per segnare</w:t>
      </w:r>
      <w:r w:rsidR="007764A5">
        <w:rPr>
          <w:rFonts w:ascii="Times New Roman" w:eastAsia="Times New Roman" w:hAnsi="Times New Roman"/>
          <w:bCs/>
          <w:sz w:val="24"/>
          <w:szCs w:val="24"/>
          <w:lang w:eastAsia="it-IT"/>
        </w:rPr>
        <w:t>, qualitativamente e con un miglior uso delle risorse anche economiche</w:t>
      </w:r>
      <w:r w:rsidR="004C6DB9">
        <w:rPr>
          <w:rFonts w:ascii="Times New Roman" w:eastAsia="Times New Roman" w:hAnsi="Times New Roman"/>
          <w:bCs/>
          <w:sz w:val="24"/>
          <w:szCs w:val="24"/>
          <w:lang w:eastAsia="it-IT"/>
        </w:rPr>
        <w:t>,</w:t>
      </w:r>
      <w:r w:rsidR="007764A5">
        <w:rPr>
          <w:rFonts w:ascii="Times New Roman" w:eastAsia="Times New Roman" w:hAnsi="Times New Roman"/>
          <w:bCs/>
          <w:sz w:val="24"/>
          <w:szCs w:val="24"/>
          <w:lang w:eastAsia="it-IT"/>
        </w:rPr>
        <w:t xml:space="preserve"> </w:t>
      </w:r>
      <w:r w:rsidR="008D37C8" w:rsidRPr="008D37C8">
        <w:rPr>
          <w:rFonts w:ascii="Times New Roman" w:eastAsia="Times New Roman" w:hAnsi="Times New Roman"/>
          <w:bCs/>
          <w:sz w:val="24"/>
          <w:szCs w:val="24"/>
          <w:lang w:eastAsia="it-IT"/>
        </w:rPr>
        <w:t>l’operato del tribunale</w:t>
      </w:r>
      <w:r w:rsidR="006407B8">
        <w:rPr>
          <w:rFonts w:ascii="Times New Roman" w:eastAsia="Times New Roman" w:hAnsi="Times New Roman"/>
          <w:bCs/>
          <w:sz w:val="24"/>
          <w:szCs w:val="24"/>
          <w:lang w:eastAsia="it-IT"/>
        </w:rPr>
        <w:t xml:space="preserve"> stesso</w:t>
      </w:r>
      <w:r w:rsidR="008D37C8" w:rsidRPr="008D37C8">
        <w:rPr>
          <w:rFonts w:ascii="Times New Roman" w:eastAsia="Times New Roman" w:hAnsi="Times New Roman"/>
          <w:bCs/>
          <w:sz w:val="24"/>
          <w:szCs w:val="24"/>
          <w:lang w:eastAsia="it-IT"/>
        </w:rPr>
        <w:t>.</w:t>
      </w:r>
    </w:p>
    <w:p w:rsidR="006438B9" w:rsidRDefault="00BD60F4" w:rsidP="00B6431B">
      <w:pPr>
        <w:spacing w:after="60" w:line="360" w:lineRule="auto"/>
        <w:ind w:firstLine="567"/>
        <w:jc w:val="both"/>
        <w:rPr>
          <w:rFonts w:ascii="Times New Roman" w:hAnsi="Times New Roman"/>
          <w:sz w:val="24"/>
          <w:szCs w:val="24"/>
        </w:rPr>
      </w:pPr>
      <w:r>
        <w:rPr>
          <w:rFonts w:ascii="Times New Roman" w:hAnsi="Times New Roman"/>
          <w:sz w:val="24"/>
          <w:szCs w:val="24"/>
        </w:rPr>
        <w:t>6</w:t>
      </w:r>
      <w:r w:rsidR="0016585A" w:rsidRPr="004D7421">
        <w:rPr>
          <w:rFonts w:ascii="Times New Roman" w:hAnsi="Times New Roman"/>
          <w:sz w:val="24"/>
          <w:szCs w:val="24"/>
        </w:rPr>
        <w:t>.</w:t>
      </w:r>
      <w:r w:rsidR="0016585A" w:rsidRPr="004D7421">
        <w:rPr>
          <w:rFonts w:ascii="Times New Roman" w:hAnsi="Times New Roman"/>
          <w:sz w:val="24"/>
          <w:szCs w:val="24"/>
        </w:rPr>
        <w:tab/>
        <w:t>P</w:t>
      </w:r>
      <w:r w:rsidR="00847DEB" w:rsidRPr="004D7421">
        <w:rPr>
          <w:rFonts w:ascii="Times New Roman" w:hAnsi="Times New Roman"/>
          <w:sz w:val="24"/>
          <w:szCs w:val="24"/>
        </w:rPr>
        <w:t>ass</w:t>
      </w:r>
      <w:r w:rsidR="0062790F" w:rsidRPr="004D7421">
        <w:rPr>
          <w:rFonts w:ascii="Times New Roman" w:hAnsi="Times New Roman"/>
          <w:sz w:val="24"/>
          <w:szCs w:val="24"/>
        </w:rPr>
        <w:t xml:space="preserve">iamo ora </w:t>
      </w:r>
      <w:r w:rsidR="00847DEB" w:rsidRPr="004D7421">
        <w:rPr>
          <w:rFonts w:ascii="Times New Roman" w:hAnsi="Times New Roman"/>
          <w:sz w:val="24"/>
          <w:szCs w:val="24"/>
        </w:rPr>
        <w:t>ad una veloce</w:t>
      </w:r>
      <w:r w:rsidR="008D2B2A" w:rsidRPr="004D7421">
        <w:rPr>
          <w:rFonts w:ascii="Times New Roman" w:hAnsi="Times New Roman"/>
          <w:sz w:val="24"/>
          <w:szCs w:val="24"/>
        </w:rPr>
        <w:t xml:space="preserve"> presentazione dei numeri che contraddistinguono l’anno appena concluso</w:t>
      </w:r>
      <w:r w:rsidR="005E262E" w:rsidRPr="004D7421">
        <w:rPr>
          <w:rFonts w:ascii="Times New Roman" w:hAnsi="Times New Roman"/>
          <w:sz w:val="24"/>
          <w:szCs w:val="24"/>
        </w:rPr>
        <w:t>.</w:t>
      </w:r>
      <w:r w:rsidR="00727FC9" w:rsidRPr="004D7421">
        <w:rPr>
          <w:rFonts w:ascii="Times New Roman" w:hAnsi="Times New Roman"/>
          <w:sz w:val="24"/>
          <w:szCs w:val="24"/>
        </w:rPr>
        <w:t xml:space="preserve"> </w:t>
      </w:r>
      <w:r w:rsidR="005E262E" w:rsidRPr="004D7421">
        <w:rPr>
          <w:rFonts w:ascii="Times New Roman" w:hAnsi="Times New Roman"/>
          <w:sz w:val="24"/>
          <w:szCs w:val="24"/>
        </w:rPr>
        <w:t>U</w:t>
      </w:r>
      <w:r w:rsidR="00BF2EB4" w:rsidRPr="004D7421">
        <w:rPr>
          <w:rFonts w:ascii="Times New Roman" w:hAnsi="Times New Roman"/>
          <w:sz w:val="24"/>
          <w:szCs w:val="24"/>
        </w:rPr>
        <w:t>tilizzerò</w:t>
      </w:r>
      <w:r w:rsidR="00E92435" w:rsidRPr="004D7421">
        <w:rPr>
          <w:rFonts w:ascii="Times New Roman" w:hAnsi="Times New Roman"/>
          <w:sz w:val="24"/>
          <w:szCs w:val="24"/>
        </w:rPr>
        <w:t xml:space="preserve"> anche delle </w:t>
      </w:r>
      <w:r w:rsidR="00727FC9" w:rsidRPr="004D7421">
        <w:rPr>
          <w:rFonts w:ascii="Times New Roman" w:hAnsi="Times New Roman"/>
          <w:sz w:val="24"/>
          <w:szCs w:val="24"/>
        </w:rPr>
        <w:t>tabelle</w:t>
      </w:r>
      <w:r w:rsidR="00363BE4" w:rsidRPr="004D7421">
        <w:rPr>
          <w:rFonts w:ascii="Times New Roman" w:hAnsi="Times New Roman"/>
          <w:sz w:val="24"/>
          <w:szCs w:val="24"/>
        </w:rPr>
        <w:t>, in aggiunta</w:t>
      </w:r>
      <w:r w:rsidR="00727FC9" w:rsidRPr="004D7421">
        <w:rPr>
          <w:rFonts w:ascii="Times New Roman" w:hAnsi="Times New Roman"/>
          <w:sz w:val="24"/>
          <w:szCs w:val="24"/>
        </w:rPr>
        <w:t xml:space="preserve"> </w:t>
      </w:r>
      <w:r w:rsidR="00363BE4" w:rsidRPr="004D7421">
        <w:rPr>
          <w:rFonts w:ascii="Times New Roman" w:hAnsi="Times New Roman"/>
          <w:sz w:val="24"/>
          <w:szCs w:val="24"/>
        </w:rPr>
        <w:t xml:space="preserve">alle statistiche </w:t>
      </w:r>
      <w:r w:rsidR="000F3CFE" w:rsidRPr="004D7421">
        <w:rPr>
          <w:rFonts w:ascii="Times New Roman" w:hAnsi="Times New Roman"/>
          <w:sz w:val="24"/>
          <w:szCs w:val="24"/>
        </w:rPr>
        <w:t xml:space="preserve">allegate a parte, </w:t>
      </w:r>
      <w:r w:rsidR="00727FC9" w:rsidRPr="004D7421">
        <w:rPr>
          <w:rFonts w:ascii="Times New Roman" w:hAnsi="Times New Roman"/>
          <w:sz w:val="24"/>
          <w:szCs w:val="24"/>
        </w:rPr>
        <w:t xml:space="preserve">per fornire </w:t>
      </w:r>
      <w:r w:rsidR="000F3CFE" w:rsidRPr="004D7421">
        <w:rPr>
          <w:rFonts w:ascii="Times New Roman" w:hAnsi="Times New Roman"/>
          <w:sz w:val="24"/>
          <w:szCs w:val="24"/>
        </w:rPr>
        <w:t>a</w:t>
      </w:r>
      <w:r w:rsidR="00727FC9" w:rsidRPr="004D7421">
        <w:rPr>
          <w:rFonts w:ascii="Times New Roman" w:hAnsi="Times New Roman"/>
          <w:sz w:val="24"/>
          <w:szCs w:val="24"/>
        </w:rPr>
        <w:t>l</w:t>
      </w:r>
      <w:r w:rsidR="000F3CFE" w:rsidRPr="004D7421">
        <w:rPr>
          <w:rFonts w:ascii="Times New Roman" w:hAnsi="Times New Roman"/>
          <w:sz w:val="24"/>
          <w:szCs w:val="24"/>
        </w:rPr>
        <w:t>cun</w:t>
      </w:r>
      <w:r w:rsidR="00727FC9" w:rsidRPr="004D7421">
        <w:rPr>
          <w:rFonts w:ascii="Times New Roman" w:hAnsi="Times New Roman"/>
          <w:sz w:val="24"/>
          <w:szCs w:val="24"/>
        </w:rPr>
        <w:t>e precisazioni</w:t>
      </w:r>
      <w:r w:rsidR="006438B9" w:rsidRPr="004D7421">
        <w:rPr>
          <w:rFonts w:ascii="Times New Roman" w:hAnsi="Times New Roman"/>
          <w:sz w:val="24"/>
          <w:szCs w:val="24"/>
        </w:rPr>
        <w:t>.</w:t>
      </w:r>
      <w:r w:rsidR="00C624C4" w:rsidRPr="004D7421">
        <w:rPr>
          <w:rFonts w:ascii="Times New Roman" w:hAnsi="Times New Roman"/>
          <w:sz w:val="24"/>
          <w:szCs w:val="24"/>
        </w:rPr>
        <w:t xml:space="preserve"> Cominciamo dai </w:t>
      </w:r>
      <w:r w:rsidR="00C624C4" w:rsidRPr="004D7421">
        <w:rPr>
          <w:rFonts w:ascii="Times New Roman" w:hAnsi="Times New Roman"/>
          <w:b/>
          <w:sz w:val="24"/>
          <w:szCs w:val="24"/>
        </w:rPr>
        <w:t>libelli presentati</w:t>
      </w:r>
      <w:r w:rsidR="000D0A79" w:rsidRPr="004D7421">
        <w:rPr>
          <w:rFonts w:ascii="Times New Roman" w:hAnsi="Times New Roman"/>
          <w:sz w:val="24"/>
          <w:szCs w:val="24"/>
        </w:rPr>
        <w:t xml:space="preserve"> nell’anno, che sono </w:t>
      </w:r>
      <w:r w:rsidR="00DB7286">
        <w:rPr>
          <w:rFonts w:ascii="Times New Roman" w:hAnsi="Times New Roman"/>
          <w:sz w:val="24"/>
          <w:szCs w:val="24"/>
        </w:rPr>
        <w:t>66</w:t>
      </w:r>
      <w:r w:rsidR="000D0A79" w:rsidRPr="004D7421">
        <w:rPr>
          <w:rFonts w:ascii="Times New Roman" w:hAnsi="Times New Roman"/>
          <w:sz w:val="24"/>
          <w:szCs w:val="24"/>
        </w:rPr>
        <w:t xml:space="preserve"> di primo grado (dei quali </w:t>
      </w:r>
      <w:r w:rsidR="00227CDE">
        <w:rPr>
          <w:rFonts w:ascii="Times New Roman" w:hAnsi="Times New Roman"/>
          <w:sz w:val="24"/>
          <w:szCs w:val="24"/>
        </w:rPr>
        <w:t xml:space="preserve">2 </w:t>
      </w:r>
      <w:r w:rsidR="000D0A79" w:rsidRPr="004D7421">
        <w:rPr>
          <w:rFonts w:ascii="Times New Roman" w:hAnsi="Times New Roman"/>
          <w:sz w:val="24"/>
          <w:szCs w:val="24"/>
        </w:rPr>
        <w:t xml:space="preserve">brevior) e </w:t>
      </w:r>
      <w:r w:rsidR="00DB7286">
        <w:rPr>
          <w:rFonts w:ascii="Times New Roman" w:hAnsi="Times New Roman"/>
          <w:sz w:val="24"/>
          <w:szCs w:val="24"/>
        </w:rPr>
        <w:t xml:space="preserve">2 </w:t>
      </w:r>
      <w:r w:rsidR="000D0A79" w:rsidRPr="004D7421">
        <w:rPr>
          <w:rFonts w:ascii="Times New Roman" w:hAnsi="Times New Roman"/>
          <w:sz w:val="24"/>
          <w:szCs w:val="24"/>
        </w:rPr>
        <w:t>di secondo grado.</w:t>
      </w:r>
    </w:p>
    <w:p w:rsidR="007E7E62" w:rsidRPr="004D7421" w:rsidRDefault="007E7E62" w:rsidP="00B6431B">
      <w:pPr>
        <w:spacing w:after="60" w:line="360" w:lineRule="auto"/>
        <w:ind w:firstLine="567"/>
        <w:jc w:val="both"/>
        <w:rPr>
          <w:rFonts w:ascii="Times New Roman" w:hAnsi="Times New Roman"/>
          <w:sz w:val="24"/>
          <w:szCs w:val="24"/>
        </w:rPr>
      </w:pPr>
    </w:p>
    <w:p w:rsidR="00A64CFA" w:rsidRPr="004D7421" w:rsidRDefault="009817C3" w:rsidP="00275F12">
      <w:pPr>
        <w:spacing w:after="60" w:line="360" w:lineRule="auto"/>
        <w:ind w:firstLine="567"/>
        <w:jc w:val="center"/>
        <w:rPr>
          <w:rFonts w:ascii="Times New Roman" w:hAnsi="Times New Roman"/>
          <w:sz w:val="24"/>
          <w:szCs w:val="24"/>
        </w:rPr>
      </w:pPr>
      <w:r>
        <w:rPr>
          <w:rFonts w:ascii="Times New Roman" w:hAnsi="Times New Roman"/>
          <w:noProof/>
          <w:sz w:val="24"/>
          <w:szCs w:val="24"/>
          <w:lang w:eastAsia="it-IT"/>
        </w:rPr>
        <w:drawing>
          <wp:inline distT="0" distB="0" distL="0" distR="0" wp14:anchorId="40F8C8DB">
            <wp:extent cx="4584700" cy="2755900"/>
            <wp:effectExtent l="0" t="0" r="635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E7E62" w:rsidRDefault="007E7E62" w:rsidP="00B6431B">
      <w:pPr>
        <w:spacing w:after="60" w:line="360" w:lineRule="auto"/>
        <w:ind w:firstLine="567"/>
        <w:jc w:val="both"/>
        <w:rPr>
          <w:rFonts w:ascii="Times New Roman" w:hAnsi="Times New Roman"/>
          <w:sz w:val="24"/>
          <w:szCs w:val="24"/>
        </w:rPr>
      </w:pPr>
    </w:p>
    <w:p w:rsidR="009F1628" w:rsidRDefault="00210714" w:rsidP="00B6431B">
      <w:pPr>
        <w:spacing w:after="60" w:line="360" w:lineRule="auto"/>
        <w:ind w:firstLine="567"/>
        <w:jc w:val="both"/>
        <w:rPr>
          <w:rFonts w:ascii="Times New Roman" w:hAnsi="Times New Roman"/>
          <w:sz w:val="24"/>
          <w:szCs w:val="24"/>
        </w:rPr>
      </w:pPr>
      <w:r w:rsidRPr="004D7421">
        <w:rPr>
          <w:rFonts w:ascii="Times New Roman" w:hAnsi="Times New Roman"/>
          <w:sz w:val="24"/>
          <w:szCs w:val="24"/>
        </w:rPr>
        <w:t>Come pot</w:t>
      </w:r>
      <w:r w:rsidR="00FA0BD6" w:rsidRPr="004D7421">
        <w:rPr>
          <w:rFonts w:ascii="Times New Roman" w:hAnsi="Times New Roman"/>
          <w:sz w:val="24"/>
          <w:szCs w:val="24"/>
        </w:rPr>
        <w:t xml:space="preserve">ete vedere </w:t>
      </w:r>
      <w:r w:rsidR="00E92435" w:rsidRPr="004D7421">
        <w:rPr>
          <w:rFonts w:ascii="Times New Roman" w:hAnsi="Times New Roman"/>
          <w:sz w:val="24"/>
          <w:szCs w:val="24"/>
        </w:rPr>
        <w:t>in</w:t>
      </w:r>
      <w:r w:rsidR="00FA0BD6" w:rsidRPr="004D7421">
        <w:rPr>
          <w:rFonts w:ascii="Times New Roman" w:hAnsi="Times New Roman"/>
          <w:sz w:val="24"/>
          <w:szCs w:val="24"/>
        </w:rPr>
        <w:t xml:space="preserve"> tabella, i libelli presentati sono </w:t>
      </w:r>
      <w:r w:rsidR="00727FC9" w:rsidRPr="004D7421">
        <w:rPr>
          <w:rFonts w:ascii="Times New Roman" w:hAnsi="Times New Roman"/>
          <w:sz w:val="24"/>
          <w:szCs w:val="24"/>
        </w:rPr>
        <w:t xml:space="preserve">quest’anno </w:t>
      </w:r>
      <w:r w:rsidR="00DB7286">
        <w:rPr>
          <w:rFonts w:ascii="Times New Roman" w:hAnsi="Times New Roman"/>
          <w:sz w:val="24"/>
          <w:szCs w:val="24"/>
        </w:rPr>
        <w:t>in leggera crescita rispetto all’anno</w:t>
      </w:r>
      <w:r w:rsidR="00161CA5" w:rsidRPr="004D7421">
        <w:rPr>
          <w:rFonts w:ascii="Times New Roman" w:hAnsi="Times New Roman"/>
          <w:sz w:val="24"/>
          <w:szCs w:val="24"/>
        </w:rPr>
        <w:t xml:space="preserve"> </w:t>
      </w:r>
      <w:r w:rsidR="00DB7286">
        <w:rPr>
          <w:rFonts w:ascii="Times New Roman" w:hAnsi="Times New Roman"/>
          <w:sz w:val="24"/>
          <w:szCs w:val="24"/>
        </w:rPr>
        <w:t>precedente</w:t>
      </w:r>
      <w:r w:rsidRPr="004D7421">
        <w:rPr>
          <w:rFonts w:ascii="Times New Roman" w:hAnsi="Times New Roman"/>
          <w:sz w:val="24"/>
          <w:szCs w:val="24"/>
        </w:rPr>
        <w:t>.</w:t>
      </w:r>
      <w:r w:rsidR="00161CA5" w:rsidRPr="004D7421">
        <w:rPr>
          <w:rFonts w:ascii="Times New Roman" w:hAnsi="Times New Roman"/>
          <w:sz w:val="24"/>
          <w:szCs w:val="24"/>
        </w:rPr>
        <w:t xml:space="preserve"> </w:t>
      </w:r>
      <w:r w:rsidR="00DB7286">
        <w:rPr>
          <w:rFonts w:ascii="Times New Roman" w:hAnsi="Times New Roman"/>
          <w:sz w:val="24"/>
          <w:szCs w:val="24"/>
        </w:rPr>
        <w:t xml:space="preserve">Quella </w:t>
      </w:r>
      <w:r w:rsidR="004C2B50">
        <w:rPr>
          <w:rFonts w:ascii="Times New Roman" w:hAnsi="Times New Roman"/>
          <w:sz w:val="24"/>
          <w:szCs w:val="24"/>
        </w:rPr>
        <w:t xml:space="preserve">della diminuzione </w:t>
      </w:r>
      <w:r w:rsidR="00DB7286">
        <w:rPr>
          <w:rFonts w:ascii="Times New Roman" w:hAnsi="Times New Roman"/>
          <w:sz w:val="24"/>
          <w:szCs w:val="24"/>
        </w:rPr>
        <w:t xml:space="preserve">delle cause è </w:t>
      </w:r>
      <w:r w:rsidR="00161CA5" w:rsidRPr="004D7421">
        <w:rPr>
          <w:rFonts w:ascii="Times New Roman" w:hAnsi="Times New Roman"/>
          <w:sz w:val="24"/>
          <w:szCs w:val="24"/>
        </w:rPr>
        <w:t>una tendenza</w:t>
      </w:r>
      <w:r w:rsidR="00520EC4" w:rsidRPr="004D7421">
        <w:rPr>
          <w:rFonts w:ascii="Times New Roman" w:hAnsi="Times New Roman"/>
          <w:sz w:val="24"/>
          <w:szCs w:val="24"/>
        </w:rPr>
        <w:t xml:space="preserve"> generalizzata,</w:t>
      </w:r>
      <w:r w:rsidR="00161CA5" w:rsidRPr="004D7421">
        <w:rPr>
          <w:rFonts w:ascii="Times New Roman" w:hAnsi="Times New Roman"/>
          <w:sz w:val="24"/>
          <w:szCs w:val="24"/>
        </w:rPr>
        <w:t xml:space="preserve"> riscontrata </w:t>
      </w:r>
      <w:r w:rsidR="00520EC4" w:rsidRPr="004D7421">
        <w:rPr>
          <w:rFonts w:ascii="Times New Roman" w:hAnsi="Times New Roman"/>
          <w:sz w:val="24"/>
          <w:szCs w:val="24"/>
        </w:rPr>
        <w:t xml:space="preserve">in tutti </w:t>
      </w:r>
      <w:r w:rsidR="00727FC9" w:rsidRPr="004D7421">
        <w:rPr>
          <w:rFonts w:ascii="Times New Roman" w:hAnsi="Times New Roman"/>
          <w:sz w:val="24"/>
          <w:szCs w:val="24"/>
        </w:rPr>
        <w:t>i tribunali ecclesiastici operan</w:t>
      </w:r>
      <w:r w:rsidR="006438B9" w:rsidRPr="004D7421">
        <w:rPr>
          <w:rFonts w:ascii="Times New Roman" w:hAnsi="Times New Roman"/>
          <w:sz w:val="24"/>
          <w:szCs w:val="24"/>
        </w:rPr>
        <w:t>t</w:t>
      </w:r>
      <w:r w:rsidR="00727FC9" w:rsidRPr="004D7421">
        <w:rPr>
          <w:rFonts w:ascii="Times New Roman" w:hAnsi="Times New Roman"/>
          <w:sz w:val="24"/>
          <w:szCs w:val="24"/>
        </w:rPr>
        <w:t>i in Italia.</w:t>
      </w:r>
      <w:r w:rsidR="00DF2B7C" w:rsidRPr="004D7421">
        <w:rPr>
          <w:rFonts w:ascii="Times New Roman" w:hAnsi="Times New Roman"/>
          <w:sz w:val="24"/>
          <w:szCs w:val="24"/>
        </w:rPr>
        <w:t xml:space="preserve"> </w:t>
      </w:r>
      <w:r w:rsidR="00157CE9" w:rsidRPr="004D7421">
        <w:rPr>
          <w:rFonts w:ascii="Times New Roman" w:hAnsi="Times New Roman"/>
          <w:sz w:val="24"/>
          <w:szCs w:val="24"/>
        </w:rPr>
        <w:t>Alla base vi è la crisi dell’istituto matrimoniale.</w:t>
      </w:r>
      <w:r w:rsidR="00727FC9" w:rsidRPr="004D7421">
        <w:rPr>
          <w:rFonts w:ascii="Times New Roman" w:hAnsi="Times New Roman"/>
          <w:sz w:val="24"/>
          <w:szCs w:val="24"/>
        </w:rPr>
        <w:t xml:space="preserve"> </w:t>
      </w:r>
    </w:p>
    <w:p w:rsidR="009F1628" w:rsidRDefault="009F1628" w:rsidP="009F1628">
      <w:pPr>
        <w:spacing w:after="60" w:line="360" w:lineRule="auto"/>
        <w:ind w:firstLine="567"/>
        <w:jc w:val="center"/>
        <w:rPr>
          <w:rFonts w:ascii="Times New Roman" w:hAnsi="Times New Roman"/>
          <w:sz w:val="24"/>
          <w:szCs w:val="24"/>
        </w:rPr>
      </w:pPr>
      <w:r>
        <w:rPr>
          <w:rFonts w:ascii="Times New Roman" w:hAnsi="Times New Roman"/>
          <w:noProof/>
          <w:sz w:val="24"/>
          <w:szCs w:val="24"/>
          <w:lang w:eastAsia="it-IT"/>
        </w:rPr>
        <w:drawing>
          <wp:inline distT="0" distB="0" distL="0" distR="0" wp14:anchorId="799B2AA6">
            <wp:extent cx="4028646" cy="2405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6145" cy="2415918"/>
                    </a:xfrm>
                    <a:prstGeom prst="rect">
                      <a:avLst/>
                    </a:prstGeom>
                    <a:noFill/>
                  </pic:spPr>
                </pic:pic>
              </a:graphicData>
            </a:graphic>
          </wp:inline>
        </w:drawing>
      </w:r>
    </w:p>
    <w:p w:rsidR="009F1628" w:rsidRDefault="009F1628" w:rsidP="00B6431B">
      <w:pPr>
        <w:spacing w:after="60" w:line="360" w:lineRule="auto"/>
        <w:ind w:firstLine="567"/>
        <w:jc w:val="both"/>
        <w:rPr>
          <w:rFonts w:ascii="Times New Roman" w:hAnsi="Times New Roman"/>
          <w:sz w:val="24"/>
          <w:szCs w:val="24"/>
        </w:rPr>
      </w:pPr>
    </w:p>
    <w:p w:rsidR="000D0A79" w:rsidRDefault="000D0A79" w:rsidP="00B6431B">
      <w:pPr>
        <w:spacing w:after="60" w:line="360" w:lineRule="auto"/>
        <w:ind w:firstLine="567"/>
        <w:jc w:val="both"/>
        <w:rPr>
          <w:rFonts w:ascii="Times New Roman" w:hAnsi="Times New Roman"/>
          <w:sz w:val="24"/>
          <w:szCs w:val="24"/>
        </w:rPr>
      </w:pPr>
      <w:r w:rsidRPr="004D7421">
        <w:rPr>
          <w:rFonts w:ascii="Times New Roman" w:hAnsi="Times New Roman"/>
          <w:sz w:val="24"/>
          <w:szCs w:val="24"/>
        </w:rPr>
        <w:t>Qui sotto potete vedere il grafico relativo alle ce</w:t>
      </w:r>
      <w:r w:rsidR="00A1461B">
        <w:rPr>
          <w:rFonts w:ascii="Times New Roman" w:hAnsi="Times New Roman"/>
          <w:sz w:val="24"/>
          <w:szCs w:val="24"/>
        </w:rPr>
        <w:t>lebrazioni di matrimonio per l’A</w:t>
      </w:r>
      <w:r w:rsidRPr="004D7421">
        <w:rPr>
          <w:rFonts w:ascii="Times New Roman" w:hAnsi="Times New Roman"/>
          <w:sz w:val="24"/>
          <w:szCs w:val="24"/>
        </w:rPr>
        <w:t>rcidiocesi di Torino, aggiornato fino all’anno 202</w:t>
      </w:r>
      <w:r w:rsidR="00DB7286">
        <w:rPr>
          <w:rFonts w:ascii="Times New Roman" w:hAnsi="Times New Roman"/>
          <w:sz w:val="24"/>
          <w:szCs w:val="24"/>
        </w:rPr>
        <w:t>3</w:t>
      </w:r>
      <w:r w:rsidRPr="004D7421">
        <w:rPr>
          <w:rFonts w:ascii="Times New Roman" w:hAnsi="Times New Roman"/>
          <w:sz w:val="24"/>
          <w:szCs w:val="24"/>
        </w:rPr>
        <w:t>. Lascio a voi le considerazioni.</w:t>
      </w:r>
      <w:r w:rsidR="00DB7286">
        <w:rPr>
          <w:rFonts w:ascii="Times New Roman" w:hAnsi="Times New Roman"/>
          <w:sz w:val="24"/>
          <w:szCs w:val="24"/>
        </w:rPr>
        <w:t xml:space="preserve"> Va da sé che l’anno della pandemia con i suoi divieti non fa testo</w:t>
      </w:r>
      <w:r w:rsidR="002730E0">
        <w:rPr>
          <w:rFonts w:ascii="Times New Roman" w:hAnsi="Times New Roman"/>
          <w:sz w:val="24"/>
          <w:szCs w:val="24"/>
        </w:rPr>
        <w:t>,</w:t>
      </w:r>
      <w:r w:rsidR="006418E1">
        <w:rPr>
          <w:rFonts w:ascii="Times New Roman" w:hAnsi="Times New Roman"/>
          <w:sz w:val="24"/>
          <w:szCs w:val="24"/>
        </w:rPr>
        <w:t xml:space="preserve"> se n</w:t>
      </w:r>
      <w:r w:rsidR="00DB7286">
        <w:rPr>
          <w:rFonts w:ascii="Times New Roman" w:hAnsi="Times New Roman"/>
          <w:sz w:val="24"/>
          <w:szCs w:val="24"/>
        </w:rPr>
        <w:t xml:space="preserve">on per dirci che </w:t>
      </w:r>
      <w:r w:rsidR="006418E1">
        <w:rPr>
          <w:rFonts w:ascii="Times New Roman" w:hAnsi="Times New Roman"/>
          <w:sz w:val="24"/>
          <w:szCs w:val="24"/>
        </w:rPr>
        <w:t>la mancanza di celebrazioni del 2020 ha semplicemente contenuto la port</w:t>
      </w:r>
      <w:r w:rsidR="002730E0">
        <w:rPr>
          <w:rFonts w:ascii="Times New Roman" w:hAnsi="Times New Roman"/>
          <w:sz w:val="24"/>
          <w:szCs w:val="24"/>
        </w:rPr>
        <w:t>ata del calo d</w:t>
      </w:r>
      <w:r w:rsidR="004C2B50">
        <w:rPr>
          <w:rFonts w:ascii="Times New Roman" w:hAnsi="Times New Roman"/>
          <w:sz w:val="24"/>
          <w:szCs w:val="24"/>
        </w:rPr>
        <w:t>elle celebrazioni dei matrimoni nei due anni successivi.</w:t>
      </w:r>
    </w:p>
    <w:p w:rsidR="007E7E62" w:rsidRPr="004D7421" w:rsidRDefault="007E7E62" w:rsidP="00B6431B">
      <w:pPr>
        <w:spacing w:after="60" w:line="360" w:lineRule="auto"/>
        <w:ind w:firstLine="567"/>
        <w:jc w:val="both"/>
        <w:rPr>
          <w:rFonts w:ascii="Times New Roman" w:hAnsi="Times New Roman"/>
          <w:sz w:val="24"/>
          <w:szCs w:val="24"/>
        </w:rPr>
      </w:pPr>
    </w:p>
    <w:p w:rsidR="000D0A79" w:rsidRPr="004D7421" w:rsidRDefault="009817C3" w:rsidP="000D0A79">
      <w:pPr>
        <w:spacing w:after="60" w:line="360" w:lineRule="auto"/>
        <w:ind w:firstLine="567"/>
        <w:jc w:val="center"/>
        <w:rPr>
          <w:rFonts w:ascii="Times New Roman" w:hAnsi="Times New Roman"/>
          <w:sz w:val="24"/>
          <w:szCs w:val="24"/>
        </w:rPr>
      </w:pPr>
      <w:r>
        <w:rPr>
          <w:rFonts w:ascii="Times New Roman" w:hAnsi="Times New Roman"/>
          <w:noProof/>
          <w:sz w:val="24"/>
          <w:szCs w:val="24"/>
          <w:lang w:eastAsia="it-IT"/>
        </w:rPr>
        <w:drawing>
          <wp:inline distT="0" distB="0" distL="0" distR="0" wp14:anchorId="258A09A2">
            <wp:extent cx="4584700" cy="275590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412C7" w:rsidRPr="004D7421" w:rsidRDefault="004347EE" w:rsidP="00B6431B">
      <w:pPr>
        <w:spacing w:after="60" w:line="360" w:lineRule="auto"/>
        <w:ind w:firstLine="567"/>
        <w:jc w:val="both"/>
        <w:rPr>
          <w:rFonts w:ascii="Times New Roman" w:hAnsi="Times New Roman"/>
          <w:sz w:val="24"/>
          <w:szCs w:val="24"/>
        </w:rPr>
      </w:pPr>
      <w:r w:rsidRPr="004D7421">
        <w:rPr>
          <w:rFonts w:ascii="Times New Roman" w:hAnsi="Times New Roman"/>
          <w:sz w:val="24"/>
          <w:szCs w:val="24"/>
        </w:rPr>
        <w:t xml:space="preserve">I numeri </w:t>
      </w:r>
      <w:r w:rsidR="00D779A0" w:rsidRPr="004D7421">
        <w:rPr>
          <w:rFonts w:ascii="Times New Roman" w:hAnsi="Times New Roman"/>
          <w:sz w:val="24"/>
          <w:szCs w:val="24"/>
        </w:rPr>
        <w:t xml:space="preserve">risentono della forte secolarizzazione </w:t>
      </w:r>
      <w:r w:rsidR="000F19E9" w:rsidRPr="004D7421">
        <w:rPr>
          <w:rFonts w:ascii="Times New Roman" w:hAnsi="Times New Roman"/>
          <w:sz w:val="24"/>
          <w:szCs w:val="24"/>
        </w:rPr>
        <w:t xml:space="preserve">in cui vivono le </w:t>
      </w:r>
      <w:r w:rsidR="00E92435" w:rsidRPr="004D7421">
        <w:rPr>
          <w:rFonts w:ascii="Times New Roman" w:hAnsi="Times New Roman"/>
          <w:sz w:val="24"/>
          <w:szCs w:val="24"/>
        </w:rPr>
        <w:t xml:space="preserve">nostre </w:t>
      </w:r>
      <w:r w:rsidR="000F19E9" w:rsidRPr="004D7421">
        <w:rPr>
          <w:rFonts w:ascii="Times New Roman" w:hAnsi="Times New Roman"/>
          <w:sz w:val="24"/>
          <w:szCs w:val="24"/>
        </w:rPr>
        <w:t>comunità cristiane</w:t>
      </w:r>
      <w:r w:rsidR="00D779A0" w:rsidRPr="004D7421">
        <w:rPr>
          <w:rFonts w:ascii="Times New Roman" w:hAnsi="Times New Roman"/>
          <w:sz w:val="24"/>
          <w:szCs w:val="24"/>
        </w:rPr>
        <w:t xml:space="preserve">. </w:t>
      </w:r>
      <w:r w:rsidR="006418E1">
        <w:rPr>
          <w:rFonts w:ascii="Times New Roman" w:hAnsi="Times New Roman"/>
          <w:sz w:val="24"/>
          <w:szCs w:val="24"/>
        </w:rPr>
        <w:t>Questo fenomeno</w:t>
      </w:r>
      <w:r w:rsidR="002730E0">
        <w:rPr>
          <w:rFonts w:ascii="Times New Roman" w:hAnsi="Times New Roman"/>
          <w:sz w:val="24"/>
          <w:szCs w:val="24"/>
        </w:rPr>
        <w:t>,</w:t>
      </w:r>
      <w:r w:rsidR="006418E1">
        <w:rPr>
          <w:rFonts w:ascii="Times New Roman" w:hAnsi="Times New Roman"/>
          <w:sz w:val="24"/>
          <w:szCs w:val="24"/>
        </w:rPr>
        <w:t xml:space="preserve"> più contenuto nelle regioni del Sud Italia</w:t>
      </w:r>
      <w:r w:rsidR="002730E0">
        <w:rPr>
          <w:rFonts w:ascii="Times New Roman" w:hAnsi="Times New Roman"/>
          <w:sz w:val="24"/>
          <w:szCs w:val="24"/>
        </w:rPr>
        <w:t>,</w:t>
      </w:r>
      <w:r w:rsidR="006418E1">
        <w:rPr>
          <w:rFonts w:ascii="Times New Roman" w:hAnsi="Times New Roman"/>
          <w:sz w:val="24"/>
          <w:szCs w:val="24"/>
        </w:rPr>
        <w:t xml:space="preserve"> si fa sentire an</w:t>
      </w:r>
      <w:r w:rsidR="00227CDE">
        <w:rPr>
          <w:rFonts w:ascii="Times New Roman" w:hAnsi="Times New Roman"/>
          <w:sz w:val="24"/>
          <w:szCs w:val="24"/>
        </w:rPr>
        <w:t>che colà</w:t>
      </w:r>
      <w:r w:rsidR="002730E0">
        <w:rPr>
          <w:rFonts w:ascii="Times New Roman" w:hAnsi="Times New Roman"/>
          <w:sz w:val="24"/>
          <w:szCs w:val="24"/>
        </w:rPr>
        <w:t>,</w:t>
      </w:r>
      <w:r w:rsidR="00227CDE">
        <w:rPr>
          <w:rFonts w:ascii="Times New Roman" w:hAnsi="Times New Roman"/>
          <w:sz w:val="24"/>
          <w:szCs w:val="24"/>
        </w:rPr>
        <w:t xml:space="preserve"> ma con qualche </w:t>
      </w:r>
      <w:r w:rsidR="006418E1">
        <w:rPr>
          <w:rFonts w:ascii="Times New Roman" w:hAnsi="Times New Roman"/>
          <w:sz w:val="24"/>
          <w:szCs w:val="24"/>
        </w:rPr>
        <w:t>anno di ritardo.</w:t>
      </w:r>
    </w:p>
    <w:p w:rsidR="004347EE" w:rsidRPr="004D7421" w:rsidRDefault="006514D0" w:rsidP="00166E22">
      <w:pPr>
        <w:spacing w:after="240" w:line="360" w:lineRule="auto"/>
        <w:ind w:firstLine="567"/>
        <w:jc w:val="both"/>
        <w:rPr>
          <w:rFonts w:ascii="Times New Roman" w:hAnsi="Times New Roman"/>
          <w:sz w:val="24"/>
          <w:szCs w:val="24"/>
        </w:rPr>
      </w:pPr>
      <w:r w:rsidRPr="004D7421">
        <w:rPr>
          <w:rFonts w:ascii="Times New Roman" w:hAnsi="Times New Roman"/>
          <w:sz w:val="24"/>
          <w:szCs w:val="24"/>
        </w:rPr>
        <w:t xml:space="preserve">Continua </w:t>
      </w:r>
      <w:r w:rsidR="00535433" w:rsidRPr="004D7421">
        <w:rPr>
          <w:rFonts w:ascii="Times New Roman" w:hAnsi="Times New Roman"/>
          <w:sz w:val="24"/>
          <w:szCs w:val="24"/>
        </w:rPr>
        <w:t>la determinazione</w:t>
      </w:r>
      <w:r w:rsidR="00520EC4" w:rsidRPr="004D7421">
        <w:rPr>
          <w:rFonts w:ascii="Times New Roman" w:hAnsi="Times New Roman"/>
          <w:sz w:val="24"/>
          <w:szCs w:val="24"/>
        </w:rPr>
        <w:t xml:space="preserve"> molto generalizzata nelle nuove generazioni</w:t>
      </w:r>
      <w:r w:rsidR="00535433" w:rsidRPr="004D7421">
        <w:rPr>
          <w:rFonts w:ascii="Times New Roman" w:hAnsi="Times New Roman"/>
          <w:sz w:val="24"/>
          <w:szCs w:val="24"/>
        </w:rPr>
        <w:t xml:space="preserve"> </w:t>
      </w:r>
      <w:r w:rsidR="00D27FE4" w:rsidRPr="004D7421">
        <w:rPr>
          <w:rFonts w:ascii="Times New Roman" w:hAnsi="Times New Roman"/>
          <w:sz w:val="24"/>
          <w:szCs w:val="24"/>
        </w:rPr>
        <w:t>ad evitare</w:t>
      </w:r>
      <w:r w:rsidR="00535433" w:rsidRPr="004D7421">
        <w:rPr>
          <w:rFonts w:ascii="Times New Roman" w:hAnsi="Times New Roman"/>
          <w:sz w:val="24"/>
          <w:szCs w:val="24"/>
        </w:rPr>
        <w:t xml:space="preserve"> </w:t>
      </w:r>
      <w:r w:rsidR="00535433" w:rsidRPr="004D7421">
        <w:rPr>
          <w:rFonts w:ascii="Times New Roman" w:hAnsi="Times New Roman"/>
          <w:i/>
          <w:sz w:val="24"/>
          <w:szCs w:val="24"/>
        </w:rPr>
        <w:t>tout court</w:t>
      </w:r>
      <w:r w:rsidR="00D27FE4" w:rsidRPr="004D7421">
        <w:rPr>
          <w:rFonts w:ascii="Times New Roman" w:hAnsi="Times New Roman"/>
          <w:sz w:val="24"/>
          <w:szCs w:val="24"/>
        </w:rPr>
        <w:t xml:space="preserve"> il matrimonio</w:t>
      </w:r>
      <w:r w:rsidR="006438B9" w:rsidRPr="004D7421">
        <w:rPr>
          <w:rFonts w:ascii="Times New Roman" w:hAnsi="Times New Roman"/>
          <w:sz w:val="24"/>
          <w:szCs w:val="24"/>
        </w:rPr>
        <w:t>,</w:t>
      </w:r>
      <w:r w:rsidR="0053098F" w:rsidRPr="004D7421">
        <w:rPr>
          <w:rFonts w:ascii="Times New Roman" w:hAnsi="Times New Roman"/>
          <w:sz w:val="24"/>
          <w:szCs w:val="24"/>
        </w:rPr>
        <w:t xml:space="preserve"> </w:t>
      </w:r>
      <w:r w:rsidR="00E92435" w:rsidRPr="004D7421">
        <w:rPr>
          <w:rFonts w:ascii="Times New Roman" w:hAnsi="Times New Roman"/>
          <w:sz w:val="24"/>
          <w:szCs w:val="24"/>
        </w:rPr>
        <w:t xml:space="preserve">optando per le mere </w:t>
      </w:r>
      <w:r w:rsidR="0053098F" w:rsidRPr="004D7421">
        <w:rPr>
          <w:rFonts w:ascii="Times New Roman" w:hAnsi="Times New Roman"/>
          <w:sz w:val="24"/>
          <w:szCs w:val="24"/>
        </w:rPr>
        <w:t>convivenze</w:t>
      </w:r>
      <w:r w:rsidR="006418E1">
        <w:rPr>
          <w:rFonts w:ascii="Times New Roman" w:hAnsi="Times New Roman"/>
          <w:sz w:val="24"/>
          <w:szCs w:val="24"/>
        </w:rPr>
        <w:t xml:space="preserve"> di fatto</w:t>
      </w:r>
      <w:r w:rsidR="0053098F" w:rsidRPr="004D7421">
        <w:rPr>
          <w:rFonts w:ascii="Times New Roman" w:hAnsi="Times New Roman"/>
          <w:sz w:val="24"/>
          <w:szCs w:val="24"/>
        </w:rPr>
        <w:t xml:space="preserve">. </w:t>
      </w:r>
      <w:r w:rsidR="00EA18BD" w:rsidRPr="004D7421">
        <w:rPr>
          <w:rFonts w:ascii="Times New Roman" w:hAnsi="Times New Roman"/>
          <w:sz w:val="24"/>
          <w:szCs w:val="24"/>
        </w:rPr>
        <w:t xml:space="preserve">Questi dati si intrecciano con quelli </w:t>
      </w:r>
      <w:r w:rsidR="00B4312D" w:rsidRPr="004D7421">
        <w:rPr>
          <w:rFonts w:ascii="Times New Roman" w:hAnsi="Times New Roman"/>
          <w:sz w:val="24"/>
          <w:szCs w:val="24"/>
        </w:rPr>
        <w:t xml:space="preserve">di una natalità </w:t>
      </w:r>
      <w:r w:rsidR="006418E1">
        <w:rPr>
          <w:rFonts w:ascii="Times New Roman" w:hAnsi="Times New Roman"/>
          <w:sz w:val="24"/>
          <w:szCs w:val="24"/>
        </w:rPr>
        <w:t>tra le più basse al mondo</w:t>
      </w:r>
      <w:r w:rsidR="00EA18BD" w:rsidRPr="004D7421">
        <w:rPr>
          <w:rFonts w:ascii="Times New Roman" w:hAnsi="Times New Roman"/>
          <w:sz w:val="24"/>
          <w:szCs w:val="24"/>
        </w:rPr>
        <w:t>.</w:t>
      </w:r>
      <w:r w:rsidR="006418E1">
        <w:rPr>
          <w:rFonts w:ascii="Times New Roman" w:hAnsi="Times New Roman"/>
          <w:sz w:val="24"/>
          <w:szCs w:val="24"/>
        </w:rPr>
        <w:t xml:space="preserve"> Per quanto riguarda il numero dei libelli che introducono le cause di nullità</w:t>
      </w:r>
      <w:r w:rsidR="009A241D">
        <w:rPr>
          <w:rFonts w:ascii="Times New Roman" w:hAnsi="Times New Roman"/>
          <w:sz w:val="24"/>
          <w:szCs w:val="24"/>
        </w:rPr>
        <w:t>,</w:t>
      </w:r>
      <w:r w:rsidR="006418E1">
        <w:rPr>
          <w:rFonts w:ascii="Times New Roman" w:hAnsi="Times New Roman"/>
          <w:sz w:val="24"/>
          <w:szCs w:val="24"/>
        </w:rPr>
        <w:t xml:space="preserve"> credo doveroso osservare come l’aumento possa essere attribuito all’introduzione</w:t>
      </w:r>
      <w:r w:rsidR="00B718EC">
        <w:rPr>
          <w:rFonts w:ascii="Times New Roman" w:hAnsi="Times New Roman"/>
          <w:sz w:val="24"/>
          <w:szCs w:val="24"/>
        </w:rPr>
        <w:t xml:space="preserve"> e presentazione</w:t>
      </w:r>
      <w:r w:rsidR="006418E1">
        <w:rPr>
          <w:rFonts w:ascii="Times New Roman" w:hAnsi="Times New Roman"/>
          <w:sz w:val="24"/>
          <w:szCs w:val="24"/>
        </w:rPr>
        <w:t xml:space="preserve"> del </w:t>
      </w:r>
      <w:r w:rsidR="00A1461B">
        <w:rPr>
          <w:rFonts w:ascii="Times New Roman" w:hAnsi="Times New Roman"/>
          <w:sz w:val="24"/>
          <w:szCs w:val="24"/>
        </w:rPr>
        <w:t xml:space="preserve">Sussidio </w:t>
      </w:r>
      <w:r w:rsidR="006418E1">
        <w:rPr>
          <w:rFonts w:ascii="Times New Roman" w:hAnsi="Times New Roman"/>
          <w:sz w:val="24"/>
          <w:szCs w:val="24"/>
        </w:rPr>
        <w:t xml:space="preserve">nelle </w:t>
      </w:r>
      <w:r w:rsidR="00A1461B">
        <w:rPr>
          <w:rFonts w:ascii="Times New Roman" w:hAnsi="Times New Roman"/>
          <w:sz w:val="24"/>
          <w:szCs w:val="24"/>
        </w:rPr>
        <w:t>Diocesi</w:t>
      </w:r>
      <w:r w:rsidR="00B718EC">
        <w:rPr>
          <w:rFonts w:ascii="Times New Roman" w:hAnsi="Times New Roman"/>
          <w:sz w:val="24"/>
          <w:szCs w:val="24"/>
        </w:rPr>
        <w:t>. Trovo infatti riscontro di un’onda lunga già nei primi due mesi del 2025</w:t>
      </w:r>
      <w:r w:rsidR="009A241D">
        <w:rPr>
          <w:rFonts w:ascii="Times New Roman" w:hAnsi="Times New Roman"/>
          <w:sz w:val="24"/>
          <w:szCs w:val="24"/>
        </w:rPr>
        <w:t>,</w:t>
      </w:r>
      <w:r w:rsidR="00B718EC">
        <w:rPr>
          <w:rFonts w:ascii="Times New Roman" w:hAnsi="Times New Roman"/>
          <w:sz w:val="24"/>
          <w:szCs w:val="24"/>
        </w:rPr>
        <w:t xml:space="preserve"> che hanno visto un numero doppio di richieste </w:t>
      </w:r>
      <w:r w:rsidR="004C2B50">
        <w:rPr>
          <w:rFonts w:ascii="Times New Roman" w:hAnsi="Times New Roman"/>
          <w:sz w:val="24"/>
          <w:szCs w:val="24"/>
        </w:rPr>
        <w:t xml:space="preserve">di nullità </w:t>
      </w:r>
      <w:r w:rsidR="00B718EC">
        <w:rPr>
          <w:rFonts w:ascii="Times New Roman" w:hAnsi="Times New Roman"/>
          <w:sz w:val="24"/>
          <w:szCs w:val="24"/>
        </w:rPr>
        <w:t>rispetto a gennaio e febbraio 2024.</w:t>
      </w:r>
      <w:r w:rsidR="006418E1">
        <w:rPr>
          <w:rFonts w:ascii="Times New Roman" w:hAnsi="Times New Roman"/>
          <w:sz w:val="24"/>
          <w:szCs w:val="24"/>
        </w:rPr>
        <w:t xml:space="preserve"> </w:t>
      </w:r>
    </w:p>
    <w:p w:rsidR="00D4777A" w:rsidRPr="004D7421" w:rsidRDefault="00BD60F4" w:rsidP="004D7421">
      <w:pPr>
        <w:spacing w:after="60" w:line="360" w:lineRule="auto"/>
        <w:ind w:firstLine="567"/>
        <w:jc w:val="both"/>
        <w:rPr>
          <w:rFonts w:ascii="Times New Roman" w:hAnsi="Times New Roman"/>
          <w:sz w:val="24"/>
          <w:szCs w:val="24"/>
        </w:rPr>
      </w:pPr>
      <w:r>
        <w:rPr>
          <w:rFonts w:ascii="Times New Roman" w:hAnsi="Times New Roman"/>
          <w:sz w:val="24"/>
          <w:szCs w:val="24"/>
        </w:rPr>
        <w:t>7</w:t>
      </w:r>
      <w:r w:rsidR="00FA0BD6" w:rsidRPr="004D7421">
        <w:rPr>
          <w:rFonts w:ascii="Times New Roman" w:hAnsi="Times New Roman"/>
          <w:sz w:val="24"/>
          <w:szCs w:val="24"/>
        </w:rPr>
        <w:t>.</w:t>
      </w:r>
      <w:r w:rsidR="00FA0BD6" w:rsidRPr="004D7421">
        <w:rPr>
          <w:rFonts w:ascii="Times New Roman" w:hAnsi="Times New Roman"/>
          <w:sz w:val="24"/>
          <w:szCs w:val="24"/>
        </w:rPr>
        <w:tab/>
        <w:t xml:space="preserve">Sono </w:t>
      </w:r>
      <w:r w:rsidR="009A241D">
        <w:rPr>
          <w:rFonts w:ascii="Times New Roman" w:hAnsi="Times New Roman"/>
          <w:sz w:val="24"/>
          <w:szCs w:val="24"/>
        </w:rPr>
        <w:t>86</w:t>
      </w:r>
      <w:r w:rsidR="00FA0BD6" w:rsidRPr="004D7421">
        <w:rPr>
          <w:rFonts w:ascii="Times New Roman" w:hAnsi="Times New Roman"/>
          <w:sz w:val="24"/>
          <w:szCs w:val="24"/>
        </w:rPr>
        <w:t xml:space="preserve"> </w:t>
      </w:r>
      <w:r w:rsidR="00FA0BD6" w:rsidRPr="004D7421">
        <w:rPr>
          <w:rFonts w:ascii="Times New Roman" w:hAnsi="Times New Roman"/>
          <w:b/>
          <w:sz w:val="24"/>
          <w:szCs w:val="24"/>
        </w:rPr>
        <w:t>le cause pendenti</w:t>
      </w:r>
      <w:r w:rsidR="00996710" w:rsidRPr="004D7421">
        <w:rPr>
          <w:rFonts w:ascii="Times New Roman" w:hAnsi="Times New Roman"/>
          <w:b/>
          <w:sz w:val="24"/>
          <w:szCs w:val="24"/>
        </w:rPr>
        <w:t xml:space="preserve"> di primo e secondo grado</w:t>
      </w:r>
      <w:r w:rsidR="00CA3454" w:rsidRPr="004D7421">
        <w:rPr>
          <w:rFonts w:ascii="Times New Roman" w:hAnsi="Times New Roman"/>
          <w:sz w:val="24"/>
          <w:szCs w:val="24"/>
        </w:rPr>
        <w:t>,</w:t>
      </w:r>
      <w:r w:rsidR="00FA0BD6" w:rsidRPr="004D7421">
        <w:rPr>
          <w:rFonts w:ascii="Times New Roman" w:hAnsi="Times New Roman"/>
          <w:sz w:val="24"/>
          <w:szCs w:val="24"/>
        </w:rPr>
        <w:t xml:space="preserve"> che il TE</w:t>
      </w:r>
      <w:r w:rsidR="00557FCD" w:rsidRPr="004D7421">
        <w:rPr>
          <w:rFonts w:ascii="Times New Roman" w:hAnsi="Times New Roman"/>
          <w:sz w:val="24"/>
          <w:szCs w:val="24"/>
        </w:rPr>
        <w:t>IP</w:t>
      </w:r>
      <w:r w:rsidR="00FA0BD6" w:rsidRPr="004D7421">
        <w:rPr>
          <w:rFonts w:ascii="Times New Roman" w:hAnsi="Times New Roman"/>
          <w:sz w:val="24"/>
          <w:szCs w:val="24"/>
        </w:rPr>
        <w:t xml:space="preserve"> deve ancora ultimare</w:t>
      </w:r>
      <w:r w:rsidR="00CA3454" w:rsidRPr="004D7421">
        <w:rPr>
          <w:rFonts w:ascii="Times New Roman" w:hAnsi="Times New Roman"/>
          <w:sz w:val="24"/>
          <w:szCs w:val="24"/>
        </w:rPr>
        <w:t xml:space="preserve">, a fronte delle </w:t>
      </w:r>
      <w:r w:rsidR="00EA4C16" w:rsidRPr="004D7421">
        <w:rPr>
          <w:rFonts w:ascii="Times New Roman" w:hAnsi="Times New Roman"/>
          <w:sz w:val="24"/>
          <w:szCs w:val="24"/>
        </w:rPr>
        <w:t>6</w:t>
      </w:r>
      <w:r w:rsidR="009A241D">
        <w:rPr>
          <w:rFonts w:ascii="Times New Roman" w:hAnsi="Times New Roman"/>
          <w:sz w:val="24"/>
          <w:szCs w:val="24"/>
        </w:rPr>
        <w:t>8</w:t>
      </w:r>
      <w:r w:rsidR="00EA4C16" w:rsidRPr="004D7421">
        <w:rPr>
          <w:rFonts w:ascii="Times New Roman" w:hAnsi="Times New Roman"/>
          <w:sz w:val="24"/>
          <w:szCs w:val="24"/>
        </w:rPr>
        <w:t xml:space="preserve"> </w:t>
      </w:r>
      <w:r w:rsidR="00CA3454" w:rsidRPr="004D7421">
        <w:rPr>
          <w:rFonts w:ascii="Times New Roman" w:hAnsi="Times New Roman"/>
          <w:sz w:val="24"/>
          <w:szCs w:val="24"/>
        </w:rPr>
        <w:t xml:space="preserve">cause introdotte (compresi i </w:t>
      </w:r>
      <w:r w:rsidR="00227CDE">
        <w:rPr>
          <w:rFonts w:ascii="Times New Roman" w:hAnsi="Times New Roman"/>
          <w:sz w:val="24"/>
          <w:szCs w:val="24"/>
        </w:rPr>
        <w:t>2</w:t>
      </w:r>
      <w:r w:rsidR="00CA3454" w:rsidRPr="004D7421">
        <w:rPr>
          <w:rFonts w:ascii="Times New Roman" w:hAnsi="Times New Roman"/>
          <w:sz w:val="24"/>
          <w:szCs w:val="24"/>
        </w:rPr>
        <w:t xml:space="preserve"> </w:t>
      </w:r>
      <w:r w:rsidR="00A3030B" w:rsidRPr="004D7421">
        <w:rPr>
          <w:rFonts w:ascii="Times New Roman" w:hAnsi="Times New Roman"/>
          <w:i/>
          <w:sz w:val="24"/>
          <w:szCs w:val="24"/>
        </w:rPr>
        <w:t>brevior</w:t>
      </w:r>
      <w:r w:rsidR="00996710" w:rsidRPr="004D7421">
        <w:rPr>
          <w:rFonts w:ascii="Times New Roman" w:hAnsi="Times New Roman"/>
          <w:sz w:val="24"/>
          <w:szCs w:val="24"/>
        </w:rPr>
        <w:t xml:space="preserve"> e le </w:t>
      </w:r>
      <w:r w:rsidR="00227CDE">
        <w:rPr>
          <w:rFonts w:ascii="Times New Roman" w:hAnsi="Times New Roman"/>
          <w:sz w:val="24"/>
          <w:szCs w:val="24"/>
        </w:rPr>
        <w:t>2</w:t>
      </w:r>
      <w:r w:rsidR="00996710" w:rsidRPr="004D7421">
        <w:rPr>
          <w:rFonts w:ascii="Times New Roman" w:hAnsi="Times New Roman"/>
          <w:sz w:val="24"/>
          <w:szCs w:val="24"/>
        </w:rPr>
        <w:t xml:space="preserve"> cause di secondo grado)</w:t>
      </w:r>
      <w:r w:rsidR="00FA0BD6" w:rsidRPr="004D7421">
        <w:rPr>
          <w:rFonts w:ascii="Times New Roman" w:hAnsi="Times New Roman"/>
          <w:sz w:val="24"/>
          <w:szCs w:val="24"/>
        </w:rPr>
        <w:t xml:space="preserve">. </w:t>
      </w:r>
    </w:p>
    <w:p w:rsidR="00AD0F0E" w:rsidRPr="004D7421" w:rsidRDefault="0014246C" w:rsidP="00275F12">
      <w:pPr>
        <w:spacing w:after="60" w:line="360" w:lineRule="auto"/>
        <w:ind w:firstLine="567"/>
        <w:jc w:val="both"/>
        <w:rPr>
          <w:rFonts w:ascii="Times New Roman" w:hAnsi="Times New Roman"/>
          <w:sz w:val="24"/>
          <w:szCs w:val="24"/>
        </w:rPr>
      </w:pPr>
      <w:r w:rsidRPr="004D7421">
        <w:rPr>
          <w:rFonts w:ascii="Times New Roman" w:hAnsi="Times New Roman"/>
          <w:sz w:val="24"/>
          <w:szCs w:val="24"/>
        </w:rPr>
        <w:t xml:space="preserve">Alla </w:t>
      </w:r>
      <w:r w:rsidR="00F956CA" w:rsidRPr="004D7421">
        <w:rPr>
          <w:rFonts w:ascii="Times New Roman" w:hAnsi="Times New Roman"/>
          <w:sz w:val="24"/>
          <w:szCs w:val="24"/>
        </w:rPr>
        <w:t>decisione di una causa si arriva con una tempistica nella maggior parte dei casi sotto i 12 mesi</w:t>
      </w:r>
      <w:r w:rsidRPr="004D7421">
        <w:rPr>
          <w:rFonts w:ascii="Times New Roman" w:hAnsi="Times New Roman"/>
          <w:sz w:val="24"/>
          <w:szCs w:val="24"/>
        </w:rPr>
        <w:t>;</w:t>
      </w:r>
      <w:r w:rsidR="00F956CA" w:rsidRPr="004D7421">
        <w:rPr>
          <w:rFonts w:ascii="Times New Roman" w:hAnsi="Times New Roman"/>
          <w:sz w:val="24"/>
          <w:szCs w:val="24"/>
        </w:rPr>
        <w:t xml:space="preserve"> una pratica di nullità nel nostro tribunale</w:t>
      </w:r>
      <w:r w:rsidR="00AC6F01" w:rsidRPr="004D7421">
        <w:rPr>
          <w:rFonts w:ascii="Times New Roman" w:hAnsi="Times New Roman"/>
          <w:sz w:val="24"/>
          <w:szCs w:val="24"/>
        </w:rPr>
        <w:t xml:space="preserve"> </w:t>
      </w:r>
      <w:r w:rsidR="00F956CA" w:rsidRPr="004D7421">
        <w:rPr>
          <w:rFonts w:ascii="Times New Roman" w:hAnsi="Times New Roman"/>
          <w:sz w:val="24"/>
          <w:szCs w:val="24"/>
        </w:rPr>
        <w:t>che si conclude con la stesura della sentenza, la sua notifica</w:t>
      </w:r>
      <w:r w:rsidR="00D4777A" w:rsidRPr="004D7421">
        <w:rPr>
          <w:rFonts w:ascii="Times New Roman" w:hAnsi="Times New Roman"/>
          <w:sz w:val="24"/>
          <w:szCs w:val="24"/>
        </w:rPr>
        <w:t>, il decreto esecutorio</w:t>
      </w:r>
      <w:r w:rsidR="00F956CA" w:rsidRPr="004D7421">
        <w:rPr>
          <w:rFonts w:ascii="Times New Roman" w:hAnsi="Times New Roman"/>
          <w:sz w:val="24"/>
          <w:szCs w:val="24"/>
        </w:rPr>
        <w:t xml:space="preserve"> e la richiesta ai parroci dell’annotazione nel reg</w:t>
      </w:r>
      <w:r w:rsidR="00D4777A" w:rsidRPr="004D7421">
        <w:rPr>
          <w:rFonts w:ascii="Times New Roman" w:hAnsi="Times New Roman"/>
          <w:sz w:val="24"/>
          <w:szCs w:val="24"/>
        </w:rPr>
        <w:t>istro di matrimonio e battesimo</w:t>
      </w:r>
      <w:r w:rsidR="00AC6F01" w:rsidRPr="004D7421">
        <w:rPr>
          <w:rFonts w:ascii="Times New Roman" w:hAnsi="Times New Roman"/>
          <w:sz w:val="24"/>
          <w:szCs w:val="24"/>
        </w:rPr>
        <w:t>,</w:t>
      </w:r>
      <w:r w:rsidR="00D4777A" w:rsidRPr="004D7421">
        <w:rPr>
          <w:rFonts w:ascii="Times New Roman" w:hAnsi="Times New Roman"/>
          <w:sz w:val="24"/>
          <w:szCs w:val="24"/>
        </w:rPr>
        <w:t xml:space="preserve"> </w:t>
      </w:r>
      <w:r w:rsidR="00AC6F01" w:rsidRPr="004D7421">
        <w:rPr>
          <w:rFonts w:ascii="Times New Roman" w:hAnsi="Times New Roman"/>
          <w:sz w:val="24"/>
          <w:szCs w:val="24"/>
        </w:rPr>
        <w:t xml:space="preserve">per la grande maggioranza delle cause, </w:t>
      </w:r>
      <w:r w:rsidR="00D4777A" w:rsidRPr="004D7421">
        <w:rPr>
          <w:rFonts w:ascii="Times New Roman" w:hAnsi="Times New Roman"/>
          <w:sz w:val="24"/>
          <w:szCs w:val="24"/>
        </w:rPr>
        <w:t>è</w:t>
      </w:r>
      <w:r w:rsidR="00F956CA" w:rsidRPr="004D7421">
        <w:rPr>
          <w:rFonts w:ascii="Times New Roman" w:hAnsi="Times New Roman"/>
          <w:sz w:val="24"/>
          <w:szCs w:val="24"/>
        </w:rPr>
        <w:t xml:space="preserve"> </w:t>
      </w:r>
      <w:r w:rsidR="00B10F57" w:rsidRPr="004D7421">
        <w:rPr>
          <w:rFonts w:ascii="Times New Roman" w:hAnsi="Times New Roman"/>
          <w:sz w:val="24"/>
          <w:szCs w:val="24"/>
        </w:rPr>
        <w:t>al di sotto de</w:t>
      </w:r>
      <w:r w:rsidR="00F956CA" w:rsidRPr="004D7421">
        <w:rPr>
          <w:rFonts w:ascii="Times New Roman" w:hAnsi="Times New Roman"/>
          <w:sz w:val="24"/>
          <w:szCs w:val="24"/>
        </w:rPr>
        <w:t>i 14 mesi.</w:t>
      </w:r>
    </w:p>
    <w:p w:rsidR="00C67936" w:rsidRPr="004D7421" w:rsidRDefault="00C25085" w:rsidP="00275F12">
      <w:pPr>
        <w:spacing w:after="60" w:line="360" w:lineRule="auto"/>
        <w:ind w:firstLine="567"/>
        <w:jc w:val="both"/>
        <w:rPr>
          <w:rFonts w:ascii="Times New Roman" w:hAnsi="Times New Roman"/>
          <w:sz w:val="24"/>
          <w:szCs w:val="24"/>
        </w:rPr>
      </w:pPr>
      <w:r w:rsidRPr="004D7421">
        <w:rPr>
          <w:rFonts w:ascii="Times New Roman" w:hAnsi="Times New Roman"/>
          <w:sz w:val="24"/>
          <w:szCs w:val="24"/>
        </w:rPr>
        <w:t>Complessivamente il tribunale in un anno ha preso in c</w:t>
      </w:r>
      <w:r w:rsidRPr="009A241D">
        <w:rPr>
          <w:rFonts w:ascii="Times New Roman" w:hAnsi="Times New Roman"/>
          <w:sz w:val="24"/>
          <w:szCs w:val="24"/>
        </w:rPr>
        <w:t xml:space="preserve">onsiderazione </w:t>
      </w:r>
      <w:r w:rsidR="0014246C" w:rsidRPr="009A241D">
        <w:rPr>
          <w:rFonts w:ascii="Times New Roman" w:hAnsi="Times New Roman"/>
          <w:sz w:val="24"/>
          <w:szCs w:val="24"/>
        </w:rPr>
        <w:t>1</w:t>
      </w:r>
      <w:r w:rsidR="00227CDE" w:rsidRPr="009A241D">
        <w:rPr>
          <w:rFonts w:ascii="Times New Roman" w:hAnsi="Times New Roman"/>
          <w:sz w:val="24"/>
          <w:szCs w:val="24"/>
        </w:rPr>
        <w:t>57</w:t>
      </w:r>
      <w:r w:rsidRPr="009A241D">
        <w:rPr>
          <w:rFonts w:ascii="Times New Roman" w:hAnsi="Times New Roman"/>
          <w:sz w:val="24"/>
          <w:szCs w:val="24"/>
        </w:rPr>
        <w:t xml:space="preserve"> cause di primo grado</w:t>
      </w:r>
      <w:r w:rsidR="00134D49" w:rsidRPr="009A241D">
        <w:rPr>
          <w:rFonts w:ascii="Times New Roman" w:hAnsi="Times New Roman"/>
          <w:sz w:val="24"/>
          <w:szCs w:val="24"/>
        </w:rPr>
        <w:t>,</w:t>
      </w:r>
      <w:r w:rsidRPr="009A241D">
        <w:rPr>
          <w:rFonts w:ascii="Times New Roman" w:hAnsi="Times New Roman"/>
          <w:sz w:val="24"/>
          <w:szCs w:val="24"/>
        </w:rPr>
        <w:t xml:space="preserve"> </w:t>
      </w:r>
      <w:r w:rsidR="00227CDE" w:rsidRPr="009A241D">
        <w:rPr>
          <w:rFonts w:ascii="Times New Roman" w:hAnsi="Times New Roman"/>
          <w:sz w:val="24"/>
          <w:szCs w:val="24"/>
        </w:rPr>
        <w:t>5</w:t>
      </w:r>
      <w:r w:rsidRPr="009A241D">
        <w:rPr>
          <w:rFonts w:ascii="Times New Roman" w:hAnsi="Times New Roman"/>
          <w:sz w:val="24"/>
          <w:szCs w:val="24"/>
        </w:rPr>
        <w:t xml:space="preserve"> di secondo grado</w:t>
      </w:r>
      <w:r w:rsidR="00134D49" w:rsidRPr="009A241D">
        <w:rPr>
          <w:rFonts w:ascii="Times New Roman" w:hAnsi="Times New Roman"/>
          <w:sz w:val="24"/>
          <w:szCs w:val="24"/>
        </w:rPr>
        <w:t xml:space="preserve"> e </w:t>
      </w:r>
      <w:r w:rsidR="009A241D" w:rsidRPr="009A241D">
        <w:rPr>
          <w:rFonts w:ascii="Times New Roman" w:hAnsi="Times New Roman"/>
          <w:sz w:val="24"/>
          <w:szCs w:val="24"/>
        </w:rPr>
        <w:t>20</w:t>
      </w:r>
      <w:r w:rsidR="00134D49" w:rsidRPr="009A241D">
        <w:rPr>
          <w:rFonts w:ascii="Times New Roman" w:hAnsi="Times New Roman"/>
          <w:sz w:val="24"/>
          <w:szCs w:val="24"/>
        </w:rPr>
        <w:t xml:space="preserve"> incarichi </w:t>
      </w:r>
      <w:proofErr w:type="spellStart"/>
      <w:r w:rsidR="00134D49" w:rsidRPr="009A241D">
        <w:rPr>
          <w:rFonts w:ascii="Times New Roman" w:hAnsi="Times New Roman"/>
          <w:sz w:val="24"/>
          <w:szCs w:val="24"/>
        </w:rPr>
        <w:t>rogatoriali</w:t>
      </w:r>
      <w:proofErr w:type="spellEnd"/>
      <w:r w:rsidR="00134D49" w:rsidRPr="009A241D">
        <w:rPr>
          <w:rFonts w:ascii="Times New Roman" w:hAnsi="Times New Roman"/>
          <w:sz w:val="24"/>
          <w:szCs w:val="24"/>
        </w:rPr>
        <w:t xml:space="preserve"> (</w:t>
      </w:r>
      <w:r w:rsidR="00C67936" w:rsidRPr="009A241D">
        <w:rPr>
          <w:rFonts w:ascii="Times New Roman" w:hAnsi="Times New Roman"/>
          <w:sz w:val="24"/>
          <w:szCs w:val="24"/>
        </w:rPr>
        <w:t>1</w:t>
      </w:r>
      <w:r w:rsidR="009A241D" w:rsidRPr="009A241D">
        <w:rPr>
          <w:rFonts w:ascii="Times New Roman" w:hAnsi="Times New Roman"/>
          <w:sz w:val="24"/>
          <w:szCs w:val="24"/>
        </w:rPr>
        <w:t>82</w:t>
      </w:r>
      <w:r w:rsidR="00134D49" w:rsidRPr="004D7421">
        <w:rPr>
          <w:rFonts w:ascii="Times New Roman" w:hAnsi="Times New Roman"/>
          <w:sz w:val="24"/>
          <w:szCs w:val="24"/>
        </w:rPr>
        <w:t xml:space="preserve"> in tutto)</w:t>
      </w:r>
      <w:r w:rsidRPr="004D7421">
        <w:rPr>
          <w:rFonts w:ascii="Times New Roman" w:hAnsi="Times New Roman"/>
          <w:sz w:val="24"/>
          <w:szCs w:val="24"/>
        </w:rPr>
        <w:t>. Questo numero è dato dalla lavorazione delle pendenti dell’anno precedente e dalle domande o libelli giunti</w:t>
      </w:r>
      <w:r w:rsidR="001C5C78" w:rsidRPr="004D7421">
        <w:rPr>
          <w:rFonts w:ascii="Times New Roman" w:hAnsi="Times New Roman"/>
          <w:sz w:val="24"/>
          <w:szCs w:val="24"/>
        </w:rPr>
        <w:t xml:space="preserve"> nel corso dell’</w:t>
      </w:r>
      <w:r w:rsidRPr="004D7421">
        <w:rPr>
          <w:rFonts w:ascii="Times New Roman" w:hAnsi="Times New Roman"/>
          <w:sz w:val="24"/>
          <w:szCs w:val="24"/>
        </w:rPr>
        <w:t xml:space="preserve">anno. Pertanto le cause si spalmano con un susseguirsi determinato dalle progressive entrate e uscite. Tra le cause pendenti </w:t>
      </w:r>
      <w:r w:rsidR="00071610" w:rsidRPr="004D7421">
        <w:rPr>
          <w:rFonts w:ascii="Times New Roman" w:hAnsi="Times New Roman"/>
          <w:sz w:val="24"/>
          <w:szCs w:val="24"/>
        </w:rPr>
        <w:t xml:space="preserve">di primo grado </w:t>
      </w:r>
      <w:r w:rsidRPr="004D7421">
        <w:rPr>
          <w:rFonts w:ascii="Times New Roman" w:hAnsi="Times New Roman"/>
          <w:sz w:val="24"/>
          <w:szCs w:val="24"/>
        </w:rPr>
        <w:t>può essere significativo sottolineare la data di ingresso:</w:t>
      </w:r>
      <w:r w:rsidR="00C67936" w:rsidRPr="004D7421">
        <w:rPr>
          <w:rFonts w:ascii="Times New Roman" w:hAnsi="Times New Roman"/>
          <w:sz w:val="24"/>
          <w:szCs w:val="24"/>
        </w:rPr>
        <w:t xml:space="preserve"> </w:t>
      </w:r>
      <w:r w:rsidR="009A241D">
        <w:rPr>
          <w:rFonts w:ascii="Times New Roman" w:hAnsi="Times New Roman"/>
          <w:sz w:val="24"/>
          <w:szCs w:val="24"/>
        </w:rPr>
        <w:t>ad oggi (13 marzo 2025) r</w:t>
      </w:r>
      <w:r w:rsidR="00C67936" w:rsidRPr="004D7421">
        <w:rPr>
          <w:rFonts w:ascii="Times New Roman" w:hAnsi="Times New Roman"/>
          <w:sz w:val="24"/>
          <w:szCs w:val="24"/>
        </w:rPr>
        <w:t>est</w:t>
      </w:r>
      <w:r w:rsidR="00382419">
        <w:rPr>
          <w:rFonts w:ascii="Times New Roman" w:hAnsi="Times New Roman"/>
          <w:sz w:val="24"/>
          <w:szCs w:val="24"/>
        </w:rPr>
        <w:t xml:space="preserve">ano </w:t>
      </w:r>
      <w:r w:rsidR="009A241D">
        <w:rPr>
          <w:rFonts w:ascii="Times New Roman" w:hAnsi="Times New Roman"/>
          <w:sz w:val="24"/>
          <w:szCs w:val="24"/>
        </w:rPr>
        <w:t>3</w:t>
      </w:r>
      <w:r w:rsidR="00382419">
        <w:rPr>
          <w:rFonts w:ascii="Times New Roman" w:hAnsi="Times New Roman"/>
          <w:sz w:val="24"/>
          <w:szCs w:val="24"/>
        </w:rPr>
        <w:t xml:space="preserve"> cause introdotte nel 2023</w:t>
      </w:r>
      <w:r w:rsidR="009A241D">
        <w:rPr>
          <w:rFonts w:ascii="Times New Roman" w:hAnsi="Times New Roman"/>
          <w:sz w:val="24"/>
          <w:szCs w:val="24"/>
        </w:rPr>
        <w:t xml:space="preserve"> e </w:t>
      </w:r>
      <w:r w:rsidR="00C67936" w:rsidRPr="004D7421">
        <w:rPr>
          <w:rFonts w:ascii="Times New Roman" w:hAnsi="Times New Roman"/>
          <w:sz w:val="24"/>
          <w:szCs w:val="24"/>
        </w:rPr>
        <w:t>6</w:t>
      </w:r>
      <w:r w:rsidR="009A241D">
        <w:rPr>
          <w:rFonts w:ascii="Times New Roman" w:hAnsi="Times New Roman"/>
          <w:sz w:val="24"/>
          <w:szCs w:val="24"/>
        </w:rPr>
        <w:t>0</w:t>
      </w:r>
      <w:r w:rsidR="00C67936" w:rsidRPr="004D7421">
        <w:rPr>
          <w:rFonts w:ascii="Times New Roman" w:hAnsi="Times New Roman"/>
          <w:sz w:val="24"/>
          <w:szCs w:val="24"/>
        </w:rPr>
        <w:t xml:space="preserve"> introdotte nel 202</w:t>
      </w:r>
      <w:r w:rsidR="009A241D">
        <w:rPr>
          <w:rFonts w:ascii="Times New Roman" w:hAnsi="Times New Roman"/>
          <w:sz w:val="24"/>
          <w:szCs w:val="24"/>
        </w:rPr>
        <w:t>4</w:t>
      </w:r>
      <w:r w:rsidR="00C67936" w:rsidRPr="004D7421">
        <w:rPr>
          <w:rFonts w:ascii="Times New Roman" w:hAnsi="Times New Roman"/>
          <w:sz w:val="24"/>
          <w:szCs w:val="24"/>
        </w:rPr>
        <w:t>.</w:t>
      </w:r>
    </w:p>
    <w:p w:rsidR="00D65556" w:rsidRPr="004D7421" w:rsidRDefault="00FA0BD6" w:rsidP="00D65556">
      <w:pPr>
        <w:spacing w:after="60" w:line="360" w:lineRule="auto"/>
        <w:ind w:firstLine="567"/>
        <w:jc w:val="both"/>
        <w:rPr>
          <w:rFonts w:ascii="Times New Roman" w:hAnsi="Times New Roman"/>
          <w:sz w:val="24"/>
          <w:szCs w:val="24"/>
        </w:rPr>
      </w:pPr>
      <w:r w:rsidRPr="004D7421">
        <w:rPr>
          <w:rFonts w:ascii="Times New Roman" w:hAnsi="Times New Roman"/>
          <w:sz w:val="24"/>
          <w:szCs w:val="24"/>
        </w:rPr>
        <w:t>Nel</w:t>
      </w:r>
      <w:r w:rsidR="00D507FB" w:rsidRPr="004D7421">
        <w:rPr>
          <w:rFonts w:ascii="Times New Roman" w:hAnsi="Times New Roman"/>
          <w:sz w:val="24"/>
          <w:szCs w:val="24"/>
        </w:rPr>
        <w:t>l’anno appena trascorso</w:t>
      </w:r>
      <w:r w:rsidRPr="004D7421">
        <w:rPr>
          <w:rFonts w:ascii="Times New Roman" w:hAnsi="Times New Roman"/>
          <w:sz w:val="24"/>
          <w:szCs w:val="24"/>
        </w:rPr>
        <w:t xml:space="preserve"> il </w:t>
      </w:r>
      <w:r w:rsidR="00F62881" w:rsidRPr="004D7421">
        <w:rPr>
          <w:rFonts w:ascii="Times New Roman" w:hAnsi="Times New Roman"/>
          <w:sz w:val="24"/>
          <w:szCs w:val="24"/>
        </w:rPr>
        <w:t xml:space="preserve">tribunale piemontese </w:t>
      </w:r>
      <w:r w:rsidRPr="004D7421">
        <w:rPr>
          <w:rFonts w:ascii="Times New Roman" w:hAnsi="Times New Roman"/>
          <w:sz w:val="24"/>
          <w:szCs w:val="24"/>
        </w:rPr>
        <w:t xml:space="preserve">ha </w:t>
      </w:r>
      <w:r w:rsidR="00C0450C" w:rsidRPr="004D7421">
        <w:rPr>
          <w:rFonts w:ascii="Times New Roman" w:hAnsi="Times New Roman"/>
          <w:sz w:val="24"/>
          <w:szCs w:val="24"/>
        </w:rPr>
        <w:t>terminato</w:t>
      </w:r>
      <w:r w:rsidR="00C67936" w:rsidRPr="004D7421">
        <w:rPr>
          <w:rFonts w:ascii="Times New Roman" w:hAnsi="Times New Roman"/>
          <w:sz w:val="24"/>
          <w:szCs w:val="24"/>
        </w:rPr>
        <w:t xml:space="preserve"> 83</w:t>
      </w:r>
      <w:r w:rsidRPr="004D7421">
        <w:rPr>
          <w:rFonts w:ascii="Times New Roman" w:hAnsi="Times New Roman"/>
          <w:sz w:val="24"/>
          <w:szCs w:val="24"/>
        </w:rPr>
        <w:t xml:space="preserve"> cause di primo grado </w:t>
      </w:r>
      <w:r w:rsidR="00D61732" w:rsidRPr="004D7421">
        <w:rPr>
          <w:rFonts w:ascii="Times New Roman" w:hAnsi="Times New Roman"/>
          <w:sz w:val="24"/>
          <w:szCs w:val="24"/>
        </w:rPr>
        <w:t xml:space="preserve">(di cui </w:t>
      </w:r>
      <w:r w:rsidR="00382419">
        <w:rPr>
          <w:rFonts w:ascii="Times New Roman" w:hAnsi="Times New Roman"/>
          <w:sz w:val="24"/>
          <w:szCs w:val="24"/>
        </w:rPr>
        <w:t>8</w:t>
      </w:r>
      <w:r w:rsidR="009A241D">
        <w:rPr>
          <w:rFonts w:ascii="Times New Roman" w:hAnsi="Times New Roman"/>
          <w:sz w:val="24"/>
          <w:szCs w:val="24"/>
        </w:rPr>
        <w:t>0</w:t>
      </w:r>
      <w:r w:rsidR="00C67936" w:rsidRPr="004D7421">
        <w:rPr>
          <w:rFonts w:ascii="Times New Roman" w:hAnsi="Times New Roman"/>
          <w:sz w:val="24"/>
          <w:szCs w:val="24"/>
        </w:rPr>
        <w:t xml:space="preserve"> </w:t>
      </w:r>
      <w:r w:rsidR="00D61732" w:rsidRPr="004D7421">
        <w:rPr>
          <w:rFonts w:ascii="Times New Roman" w:hAnsi="Times New Roman"/>
          <w:sz w:val="24"/>
          <w:szCs w:val="24"/>
        </w:rPr>
        <w:t>decise</w:t>
      </w:r>
      <w:r w:rsidR="005F5CE9" w:rsidRPr="004D7421">
        <w:rPr>
          <w:rFonts w:ascii="Times New Roman" w:hAnsi="Times New Roman"/>
          <w:sz w:val="24"/>
          <w:szCs w:val="24"/>
        </w:rPr>
        <w:t xml:space="preserve"> dai giudici del TEIP, </w:t>
      </w:r>
      <w:r w:rsidR="009A241D">
        <w:rPr>
          <w:rFonts w:ascii="Times New Roman" w:hAnsi="Times New Roman"/>
          <w:sz w:val="24"/>
          <w:szCs w:val="24"/>
        </w:rPr>
        <w:t>1</w:t>
      </w:r>
      <w:r w:rsidR="005F5CE9" w:rsidRPr="004D7421">
        <w:rPr>
          <w:rFonts w:ascii="Times New Roman" w:hAnsi="Times New Roman"/>
          <w:sz w:val="24"/>
          <w:szCs w:val="24"/>
        </w:rPr>
        <w:t xml:space="preserve"> decis</w:t>
      </w:r>
      <w:r w:rsidR="009A241D">
        <w:rPr>
          <w:rFonts w:ascii="Times New Roman" w:hAnsi="Times New Roman"/>
          <w:sz w:val="24"/>
          <w:szCs w:val="24"/>
        </w:rPr>
        <w:t>a</w:t>
      </w:r>
      <w:r w:rsidR="005F5CE9" w:rsidRPr="004D7421">
        <w:rPr>
          <w:rFonts w:ascii="Times New Roman" w:hAnsi="Times New Roman"/>
          <w:sz w:val="24"/>
          <w:szCs w:val="24"/>
        </w:rPr>
        <w:t xml:space="preserve"> da</w:t>
      </w:r>
      <w:r w:rsidR="009A241D">
        <w:rPr>
          <w:rFonts w:ascii="Times New Roman" w:hAnsi="Times New Roman"/>
          <w:sz w:val="24"/>
          <w:szCs w:val="24"/>
        </w:rPr>
        <w:t>l</w:t>
      </w:r>
      <w:r w:rsidR="005F5CE9" w:rsidRPr="004D7421">
        <w:rPr>
          <w:rFonts w:ascii="Times New Roman" w:hAnsi="Times New Roman"/>
          <w:sz w:val="24"/>
          <w:szCs w:val="24"/>
        </w:rPr>
        <w:t xml:space="preserve"> </w:t>
      </w:r>
      <w:r w:rsidR="00071610" w:rsidRPr="004D7421">
        <w:rPr>
          <w:rFonts w:ascii="Times New Roman" w:hAnsi="Times New Roman"/>
          <w:sz w:val="24"/>
          <w:szCs w:val="24"/>
        </w:rPr>
        <w:t>vescov</w:t>
      </w:r>
      <w:r w:rsidR="009A241D">
        <w:rPr>
          <w:rFonts w:ascii="Times New Roman" w:hAnsi="Times New Roman"/>
          <w:sz w:val="24"/>
          <w:szCs w:val="24"/>
        </w:rPr>
        <w:t>o</w:t>
      </w:r>
      <w:r w:rsidR="00071610" w:rsidRPr="004D7421">
        <w:rPr>
          <w:rFonts w:ascii="Times New Roman" w:hAnsi="Times New Roman"/>
          <w:sz w:val="24"/>
          <w:szCs w:val="24"/>
        </w:rPr>
        <w:t xml:space="preserve"> </w:t>
      </w:r>
      <w:r w:rsidR="005F5CE9" w:rsidRPr="004D7421">
        <w:rPr>
          <w:rFonts w:ascii="Times New Roman" w:hAnsi="Times New Roman"/>
          <w:sz w:val="24"/>
          <w:szCs w:val="24"/>
        </w:rPr>
        <w:t>competent</w:t>
      </w:r>
      <w:r w:rsidR="009A241D">
        <w:rPr>
          <w:rFonts w:ascii="Times New Roman" w:hAnsi="Times New Roman"/>
          <w:sz w:val="24"/>
          <w:szCs w:val="24"/>
        </w:rPr>
        <w:t>e</w:t>
      </w:r>
      <w:r w:rsidR="00D61732" w:rsidRPr="004D7421">
        <w:rPr>
          <w:rFonts w:ascii="Times New Roman" w:hAnsi="Times New Roman"/>
          <w:sz w:val="24"/>
          <w:szCs w:val="24"/>
        </w:rPr>
        <w:t xml:space="preserve"> e </w:t>
      </w:r>
      <w:r w:rsidR="00C67936" w:rsidRPr="004D7421">
        <w:rPr>
          <w:rFonts w:ascii="Times New Roman" w:hAnsi="Times New Roman"/>
          <w:sz w:val="24"/>
          <w:szCs w:val="24"/>
        </w:rPr>
        <w:t>1</w:t>
      </w:r>
      <w:r w:rsidR="00D61732" w:rsidRPr="004D7421">
        <w:rPr>
          <w:rFonts w:ascii="Times New Roman" w:hAnsi="Times New Roman"/>
          <w:sz w:val="24"/>
          <w:szCs w:val="24"/>
        </w:rPr>
        <w:t xml:space="preserve"> archiviat</w:t>
      </w:r>
      <w:r w:rsidR="00C67936" w:rsidRPr="004D7421">
        <w:rPr>
          <w:rFonts w:ascii="Times New Roman" w:hAnsi="Times New Roman"/>
          <w:sz w:val="24"/>
          <w:szCs w:val="24"/>
        </w:rPr>
        <w:t>a</w:t>
      </w:r>
      <w:r w:rsidR="00D61732" w:rsidRPr="004D7421">
        <w:rPr>
          <w:rFonts w:ascii="Times New Roman" w:hAnsi="Times New Roman"/>
          <w:sz w:val="24"/>
          <w:szCs w:val="24"/>
        </w:rPr>
        <w:t xml:space="preserve"> per rinuncia)</w:t>
      </w:r>
      <w:r w:rsidR="009A241D">
        <w:rPr>
          <w:rFonts w:ascii="Times New Roman" w:hAnsi="Times New Roman"/>
          <w:sz w:val="24"/>
          <w:szCs w:val="24"/>
        </w:rPr>
        <w:t>.</w:t>
      </w:r>
      <w:r w:rsidRPr="004D7421">
        <w:rPr>
          <w:rFonts w:ascii="Times New Roman" w:hAnsi="Times New Roman"/>
          <w:sz w:val="24"/>
          <w:szCs w:val="24"/>
        </w:rPr>
        <w:t xml:space="preserve"> </w:t>
      </w:r>
      <w:r w:rsidR="009A241D">
        <w:rPr>
          <w:rFonts w:ascii="Times New Roman" w:hAnsi="Times New Roman"/>
          <w:sz w:val="24"/>
          <w:szCs w:val="24"/>
        </w:rPr>
        <w:t>Tra le cause</w:t>
      </w:r>
      <w:r w:rsidR="003A3808" w:rsidRPr="004D7421">
        <w:rPr>
          <w:rFonts w:ascii="Times New Roman" w:hAnsi="Times New Roman"/>
          <w:sz w:val="24"/>
          <w:szCs w:val="24"/>
        </w:rPr>
        <w:t xml:space="preserve"> di secondo</w:t>
      </w:r>
      <w:r w:rsidR="00EA4C16" w:rsidRPr="004D7421">
        <w:rPr>
          <w:rFonts w:ascii="Times New Roman" w:hAnsi="Times New Roman"/>
          <w:sz w:val="24"/>
          <w:szCs w:val="24"/>
        </w:rPr>
        <w:t xml:space="preserve"> grado</w:t>
      </w:r>
      <w:r w:rsidR="009A241D">
        <w:rPr>
          <w:rFonts w:ascii="Times New Roman" w:hAnsi="Times New Roman"/>
          <w:sz w:val="24"/>
          <w:szCs w:val="24"/>
        </w:rPr>
        <w:t xml:space="preserve">, </w:t>
      </w:r>
      <w:r w:rsidR="004C2B50">
        <w:rPr>
          <w:rFonts w:ascii="Times New Roman" w:hAnsi="Times New Roman"/>
          <w:sz w:val="24"/>
          <w:szCs w:val="24"/>
        </w:rPr>
        <w:t>1</w:t>
      </w:r>
      <w:r w:rsidR="009A241D">
        <w:rPr>
          <w:rFonts w:ascii="Times New Roman" w:hAnsi="Times New Roman"/>
          <w:sz w:val="24"/>
          <w:szCs w:val="24"/>
        </w:rPr>
        <w:t xml:space="preserve"> è stata decisa e </w:t>
      </w:r>
      <w:r w:rsidR="004C2B50">
        <w:rPr>
          <w:rFonts w:ascii="Times New Roman" w:hAnsi="Times New Roman"/>
          <w:sz w:val="24"/>
          <w:szCs w:val="24"/>
        </w:rPr>
        <w:t>1</w:t>
      </w:r>
      <w:r w:rsidR="009A241D">
        <w:rPr>
          <w:rFonts w:ascii="Times New Roman" w:hAnsi="Times New Roman"/>
          <w:sz w:val="24"/>
          <w:szCs w:val="24"/>
        </w:rPr>
        <w:t xml:space="preserve"> archiviata per rinuncia</w:t>
      </w:r>
      <w:r w:rsidRPr="004D7421">
        <w:rPr>
          <w:rFonts w:ascii="Times New Roman" w:hAnsi="Times New Roman"/>
          <w:sz w:val="24"/>
          <w:szCs w:val="24"/>
        </w:rPr>
        <w:t>.</w:t>
      </w:r>
      <w:r w:rsidR="009A241D">
        <w:rPr>
          <w:rFonts w:ascii="Times New Roman" w:hAnsi="Times New Roman"/>
          <w:sz w:val="24"/>
          <w:szCs w:val="24"/>
        </w:rPr>
        <w:t xml:space="preserve"> Restano 3 cause pendenti di secondo grado, di cui una particolarmente lunga perché segnata dal grande contraddittorio tra le parti, con le rispettive perizie.</w:t>
      </w:r>
      <w:r w:rsidR="00D4777A" w:rsidRPr="004D7421">
        <w:rPr>
          <w:rFonts w:ascii="Times New Roman" w:hAnsi="Times New Roman"/>
          <w:sz w:val="24"/>
          <w:szCs w:val="24"/>
        </w:rPr>
        <w:t xml:space="preserve"> </w:t>
      </w:r>
      <w:r w:rsidR="00690E68" w:rsidRPr="004D7421">
        <w:rPr>
          <w:rFonts w:ascii="Times New Roman" w:hAnsi="Times New Roman"/>
          <w:sz w:val="24"/>
          <w:szCs w:val="24"/>
        </w:rPr>
        <w:t>Anche nel 20</w:t>
      </w:r>
      <w:r w:rsidR="00EA4C16" w:rsidRPr="004D7421">
        <w:rPr>
          <w:rFonts w:ascii="Times New Roman" w:hAnsi="Times New Roman"/>
          <w:sz w:val="24"/>
          <w:szCs w:val="24"/>
        </w:rPr>
        <w:t>2</w:t>
      </w:r>
      <w:r w:rsidR="009A241D">
        <w:rPr>
          <w:rFonts w:ascii="Times New Roman" w:hAnsi="Times New Roman"/>
          <w:sz w:val="24"/>
          <w:szCs w:val="24"/>
        </w:rPr>
        <w:t>4</w:t>
      </w:r>
      <w:r w:rsidR="00690E68" w:rsidRPr="004D7421">
        <w:rPr>
          <w:rFonts w:ascii="Times New Roman" w:hAnsi="Times New Roman"/>
          <w:sz w:val="24"/>
          <w:szCs w:val="24"/>
        </w:rPr>
        <w:t xml:space="preserve"> a</w:t>
      </w:r>
      <w:r w:rsidRPr="004D7421">
        <w:rPr>
          <w:rFonts w:ascii="Times New Roman" w:hAnsi="Times New Roman"/>
          <w:sz w:val="24"/>
          <w:szCs w:val="24"/>
        </w:rPr>
        <w:t xml:space="preserve">bbiamo </w:t>
      </w:r>
      <w:r w:rsidR="00690E68" w:rsidRPr="004D7421">
        <w:rPr>
          <w:rFonts w:ascii="Times New Roman" w:hAnsi="Times New Roman"/>
          <w:sz w:val="24"/>
          <w:szCs w:val="24"/>
        </w:rPr>
        <w:t xml:space="preserve">riscontrato il fenomeno di cause </w:t>
      </w:r>
      <w:r w:rsidRPr="004D7421">
        <w:rPr>
          <w:rFonts w:ascii="Times New Roman" w:hAnsi="Times New Roman"/>
          <w:sz w:val="24"/>
          <w:szCs w:val="24"/>
        </w:rPr>
        <w:t xml:space="preserve">particolarmente delicate e complesse, </w:t>
      </w:r>
      <w:r w:rsidR="00C0450C" w:rsidRPr="004D7421">
        <w:rPr>
          <w:rFonts w:ascii="Times New Roman" w:hAnsi="Times New Roman"/>
          <w:sz w:val="24"/>
          <w:szCs w:val="24"/>
        </w:rPr>
        <w:t>quasi sempre</w:t>
      </w:r>
      <w:r w:rsidR="00660AFA" w:rsidRPr="004D7421">
        <w:rPr>
          <w:rFonts w:ascii="Times New Roman" w:hAnsi="Times New Roman"/>
          <w:sz w:val="24"/>
          <w:szCs w:val="24"/>
        </w:rPr>
        <w:t xml:space="preserve"> per </w:t>
      </w:r>
      <w:r w:rsidRPr="004D7421">
        <w:rPr>
          <w:rFonts w:ascii="Times New Roman" w:hAnsi="Times New Roman"/>
          <w:sz w:val="24"/>
          <w:szCs w:val="24"/>
        </w:rPr>
        <w:t>incapacità consensuale</w:t>
      </w:r>
      <w:r w:rsidR="00C67936" w:rsidRPr="004D7421">
        <w:rPr>
          <w:rFonts w:ascii="Times New Roman" w:hAnsi="Times New Roman"/>
          <w:sz w:val="24"/>
          <w:szCs w:val="24"/>
        </w:rPr>
        <w:t xml:space="preserve"> e</w:t>
      </w:r>
      <w:r w:rsidR="00EA4C16" w:rsidRPr="004D7421">
        <w:rPr>
          <w:rFonts w:ascii="Times New Roman" w:hAnsi="Times New Roman"/>
          <w:sz w:val="24"/>
          <w:szCs w:val="24"/>
        </w:rPr>
        <w:t xml:space="preserve"> qualche volta per il</w:t>
      </w:r>
      <w:r w:rsidR="00C67936" w:rsidRPr="004D7421">
        <w:rPr>
          <w:rFonts w:ascii="Times New Roman" w:hAnsi="Times New Roman"/>
          <w:sz w:val="24"/>
          <w:szCs w:val="24"/>
        </w:rPr>
        <w:t xml:space="preserve"> grande contezioso tra le parti</w:t>
      </w:r>
      <w:r w:rsidRPr="004D7421">
        <w:rPr>
          <w:rFonts w:ascii="Times New Roman" w:hAnsi="Times New Roman"/>
          <w:sz w:val="24"/>
          <w:szCs w:val="24"/>
        </w:rPr>
        <w:t>. Vi invito a consultare con calma i dati allegati alla mia relazione</w:t>
      </w:r>
      <w:r w:rsidR="008A664C" w:rsidRPr="004D7421">
        <w:rPr>
          <w:rFonts w:ascii="Times New Roman" w:hAnsi="Times New Roman"/>
          <w:sz w:val="24"/>
          <w:szCs w:val="24"/>
        </w:rPr>
        <w:t>.</w:t>
      </w:r>
    </w:p>
    <w:p w:rsidR="00DB5A29" w:rsidRPr="004D7421" w:rsidRDefault="00D4777A" w:rsidP="00166E22">
      <w:pPr>
        <w:spacing w:after="240" w:line="360" w:lineRule="auto"/>
        <w:ind w:firstLine="567"/>
        <w:jc w:val="both"/>
        <w:rPr>
          <w:rFonts w:ascii="Times New Roman" w:hAnsi="Times New Roman"/>
          <w:sz w:val="24"/>
          <w:szCs w:val="24"/>
        </w:rPr>
      </w:pPr>
      <w:r w:rsidRPr="004D7421">
        <w:rPr>
          <w:rFonts w:ascii="Times New Roman" w:hAnsi="Times New Roman"/>
          <w:sz w:val="24"/>
          <w:szCs w:val="24"/>
        </w:rPr>
        <w:t>I</w:t>
      </w:r>
      <w:r w:rsidR="008A664C" w:rsidRPr="004D7421">
        <w:rPr>
          <w:rFonts w:ascii="Times New Roman" w:hAnsi="Times New Roman"/>
          <w:sz w:val="24"/>
          <w:szCs w:val="24"/>
        </w:rPr>
        <w:t xml:space="preserve"> capi per incapacità consensuale </w:t>
      </w:r>
      <w:r w:rsidR="00C61C85">
        <w:rPr>
          <w:rFonts w:ascii="Times New Roman" w:hAnsi="Times New Roman"/>
          <w:sz w:val="24"/>
          <w:szCs w:val="24"/>
        </w:rPr>
        <w:t>esamin</w:t>
      </w:r>
      <w:r w:rsidR="000C3A9F" w:rsidRPr="004D7421">
        <w:rPr>
          <w:rFonts w:ascii="Times New Roman" w:hAnsi="Times New Roman"/>
          <w:sz w:val="24"/>
          <w:szCs w:val="24"/>
        </w:rPr>
        <w:t xml:space="preserve">ati in prima istanza sono stati </w:t>
      </w:r>
      <w:r w:rsidR="00C61C85">
        <w:rPr>
          <w:rFonts w:ascii="Times New Roman" w:hAnsi="Times New Roman"/>
          <w:sz w:val="24"/>
          <w:szCs w:val="24"/>
        </w:rPr>
        <w:t>81 (66 hanno avuto risposta affermativa e 15 risposta negativa)</w:t>
      </w:r>
      <w:r w:rsidR="000C3A9F" w:rsidRPr="004D7421">
        <w:rPr>
          <w:rFonts w:ascii="Times New Roman" w:hAnsi="Times New Roman"/>
          <w:sz w:val="24"/>
          <w:szCs w:val="24"/>
        </w:rPr>
        <w:t>,</w:t>
      </w:r>
      <w:r w:rsidR="008A664C" w:rsidRPr="004D7421">
        <w:rPr>
          <w:rFonts w:ascii="Times New Roman" w:hAnsi="Times New Roman"/>
          <w:sz w:val="24"/>
          <w:szCs w:val="24"/>
        </w:rPr>
        <w:t xml:space="preserve"> a fronte di </w:t>
      </w:r>
      <w:r w:rsidR="00AA11E1" w:rsidRPr="00C61C85">
        <w:rPr>
          <w:rFonts w:ascii="Times New Roman" w:hAnsi="Times New Roman"/>
          <w:sz w:val="24"/>
          <w:szCs w:val="24"/>
        </w:rPr>
        <w:t>2</w:t>
      </w:r>
      <w:r w:rsidR="00C61C85" w:rsidRPr="00C61C85">
        <w:rPr>
          <w:rFonts w:ascii="Times New Roman" w:hAnsi="Times New Roman"/>
          <w:sz w:val="24"/>
          <w:szCs w:val="24"/>
        </w:rPr>
        <w:t>8</w:t>
      </w:r>
      <w:r w:rsidR="00AA11E1" w:rsidRPr="004D7421">
        <w:rPr>
          <w:rFonts w:ascii="Times New Roman" w:hAnsi="Times New Roman"/>
          <w:sz w:val="24"/>
          <w:szCs w:val="24"/>
        </w:rPr>
        <w:t xml:space="preserve"> </w:t>
      </w:r>
      <w:r w:rsidR="000C3A9F" w:rsidRPr="004D7421">
        <w:rPr>
          <w:rFonts w:ascii="Times New Roman" w:hAnsi="Times New Roman"/>
          <w:sz w:val="24"/>
          <w:szCs w:val="24"/>
        </w:rPr>
        <w:t>simulazioni</w:t>
      </w:r>
      <w:r w:rsidR="00C61C85">
        <w:rPr>
          <w:rFonts w:ascii="Times New Roman" w:hAnsi="Times New Roman"/>
          <w:sz w:val="24"/>
          <w:szCs w:val="24"/>
        </w:rPr>
        <w:t xml:space="preserve"> (18 con risposta affermativa e 10 con risposta negativa)</w:t>
      </w:r>
      <w:r w:rsidR="008A664C" w:rsidRPr="004D7421">
        <w:rPr>
          <w:rFonts w:ascii="Times New Roman" w:hAnsi="Times New Roman"/>
          <w:sz w:val="24"/>
          <w:szCs w:val="24"/>
        </w:rPr>
        <w:t>.</w:t>
      </w:r>
      <w:r w:rsidRPr="004D7421">
        <w:rPr>
          <w:rFonts w:ascii="Times New Roman" w:hAnsi="Times New Roman"/>
          <w:sz w:val="24"/>
          <w:szCs w:val="24"/>
        </w:rPr>
        <w:t xml:space="preserve"> </w:t>
      </w:r>
      <w:r w:rsidR="00C61C85" w:rsidRPr="004D7421">
        <w:rPr>
          <w:rFonts w:ascii="Times New Roman" w:hAnsi="Times New Roman"/>
          <w:sz w:val="24"/>
          <w:szCs w:val="24"/>
        </w:rPr>
        <w:t xml:space="preserve">Il </w:t>
      </w:r>
      <w:r w:rsidRPr="004D7421">
        <w:rPr>
          <w:rFonts w:ascii="Times New Roman" w:hAnsi="Times New Roman"/>
          <w:sz w:val="24"/>
          <w:szCs w:val="24"/>
        </w:rPr>
        <w:t xml:space="preserve">numero dei capi decisi non coincide con quello </w:t>
      </w:r>
      <w:r w:rsidR="00C61C85">
        <w:rPr>
          <w:rFonts w:ascii="Times New Roman" w:hAnsi="Times New Roman"/>
          <w:sz w:val="24"/>
          <w:szCs w:val="24"/>
        </w:rPr>
        <w:t xml:space="preserve">esaminato per </w:t>
      </w:r>
      <w:r w:rsidRPr="004D7421">
        <w:rPr>
          <w:rFonts w:ascii="Times New Roman" w:hAnsi="Times New Roman"/>
          <w:sz w:val="24"/>
          <w:szCs w:val="24"/>
        </w:rPr>
        <w:t>le cause</w:t>
      </w:r>
      <w:r w:rsidR="00D61732" w:rsidRPr="004D7421">
        <w:rPr>
          <w:rFonts w:ascii="Times New Roman" w:hAnsi="Times New Roman"/>
          <w:sz w:val="24"/>
          <w:szCs w:val="24"/>
        </w:rPr>
        <w:t>,</w:t>
      </w:r>
      <w:r w:rsidRPr="004D7421">
        <w:rPr>
          <w:rFonts w:ascii="Times New Roman" w:hAnsi="Times New Roman"/>
          <w:sz w:val="24"/>
          <w:szCs w:val="24"/>
        </w:rPr>
        <w:t xml:space="preserve"> potendo avere </w:t>
      </w:r>
      <w:r w:rsidR="00C61C85">
        <w:rPr>
          <w:rFonts w:ascii="Times New Roman" w:hAnsi="Times New Roman"/>
          <w:sz w:val="24"/>
          <w:szCs w:val="24"/>
        </w:rPr>
        <w:t>i singoli</w:t>
      </w:r>
      <w:r w:rsidRPr="004D7421">
        <w:rPr>
          <w:rFonts w:ascii="Times New Roman" w:hAnsi="Times New Roman"/>
          <w:sz w:val="24"/>
          <w:szCs w:val="24"/>
        </w:rPr>
        <w:t xml:space="preserve"> </w:t>
      </w:r>
      <w:r w:rsidR="00C0450C" w:rsidRPr="004D7421">
        <w:rPr>
          <w:rFonts w:ascii="Times New Roman" w:hAnsi="Times New Roman"/>
          <w:sz w:val="24"/>
          <w:szCs w:val="24"/>
        </w:rPr>
        <w:t>proce</w:t>
      </w:r>
      <w:r w:rsidR="00C61C85">
        <w:rPr>
          <w:rFonts w:ascii="Times New Roman" w:hAnsi="Times New Roman"/>
          <w:sz w:val="24"/>
          <w:szCs w:val="24"/>
        </w:rPr>
        <w:t>ssi più capi da</w:t>
      </w:r>
      <w:r w:rsidRPr="004D7421">
        <w:rPr>
          <w:rFonts w:ascii="Times New Roman" w:hAnsi="Times New Roman"/>
          <w:sz w:val="24"/>
          <w:szCs w:val="24"/>
        </w:rPr>
        <w:t xml:space="preserve"> deci</w:t>
      </w:r>
      <w:r w:rsidR="00C61C85">
        <w:rPr>
          <w:rFonts w:ascii="Times New Roman" w:hAnsi="Times New Roman"/>
          <w:sz w:val="24"/>
          <w:szCs w:val="24"/>
        </w:rPr>
        <w:t>der</w:t>
      </w:r>
      <w:r w:rsidRPr="004D7421">
        <w:rPr>
          <w:rFonts w:ascii="Times New Roman" w:hAnsi="Times New Roman"/>
          <w:sz w:val="24"/>
          <w:szCs w:val="24"/>
        </w:rPr>
        <w:t>e.</w:t>
      </w:r>
    </w:p>
    <w:p w:rsidR="008D281C" w:rsidRPr="004D7421" w:rsidRDefault="00BD60F4" w:rsidP="00B34C17">
      <w:pPr>
        <w:spacing w:after="60" w:line="360" w:lineRule="auto"/>
        <w:ind w:firstLine="567"/>
        <w:jc w:val="both"/>
        <w:rPr>
          <w:rFonts w:ascii="Times New Roman" w:hAnsi="Times New Roman"/>
          <w:sz w:val="24"/>
          <w:szCs w:val="24"/>
        </w:rPr>
      </w:pPr>
      <w:r>
        <w:rPr>
          <w:rFonts w:ascii="Times New Roman" w:hAnsi="Times New Roman"/>
          <w:sz w:val="24"/>
          <w:szCs w:val="24"/>
        </w:rPr>
        <w:t>8</w:t>
      </w:r>
      <w:r w:rsidR="00FA0BD6" w:rsidRPr="004D7421">
        <w:rPr>
          <w:rFonts w:ascii="Times New Roman" w:hAnsi="Times New Roman"/>
          <w:sz w:val="24"/>
          <w:szCs w:val="24"/>
        </w:rPr>
        <w:t>.</w:t>
      </w:r>
      <w:r w:rsidR="00FA0BD6" w:rsidRPr="004D7421">
        <w:rPr>
          <w:rFonts w:ascii="Times New Roman" w:hAnsi="Times New Roman"/>
          <w:sz w:val="24"/>
          <w:szCs w:val="24"/>
        </w:rPr>
        <w:tab/>
        <w:t xml:space="preserve">Per quanto riguarda le cause trattate con </w:t>
      </w:r>
      <w:r w:rsidR="00FA0BD6" w:rsidRPr="004D7421">
        <w:rPr>
          <w:rFonts w:ascii="Times New Roman" w:hAnsi="Times New Roman"/>
          <w:b/>
          <w:sz w:val="24"/>
          <w:szCs w:val="24"/>
        </w:rPr>
        <w:t xml:space="preserve">processo </w:t>
      </w:r>
      <w:r w:rsidR="00A3030B" w:rsidRPr="004D7421">
        <w:rPr>
          <w:rFonts w:ascii="Times New Roman" w:hAnsi="Times New Roman"/>
          <w:b/>
          <w:i/>
          <w:sz w:val="24"/>
          <w:szCs w:val="24"/>
        </w:rPr>
        <w:t>brevior</w:t>
      </w:r>
      <w:r w:rsidR="00FA0BD6" w:rsidRPr="004D7421">
        <w:rPr>
          <w:rFonts w:ascii="Times New Roman" w:hAnsi="Times New Roman"/>
          <w:sz w:val="24"/>
          <w:szCs w:val="24"/>
        </w:rPr>
        <w:t>,</w:t>
      </w:r>
      <w:r w:rsidR="00C24DAD" w:rsidRPr="004D7421">
        <w:rPr>
          <w:rFonts w:ascii="Times New Roman" w:hAnsi="Times New Roman"/>
          <w:sz w:val="24"/>
          <w:szCs w:val="24"/>
        </w:rPr>
        <w:t xml:space="preserve"> </w:t>
      </w:r>
      <w:r w:rsidR="004C2B50">
        <w:rPr>
          <w:rFonts w:ascii="Times New Roman" w:hAnsi="Times New Roman"/>
          <w:sz w:val="24"/>
          <w:szCs w:val="24"/>
        </w:rPr>
        <w:t>n</w:t>
      </w:r>
      <w:r w:rsidR="00FA0BD6" w:rsidRPr="004D7421">
        <w:rPr>
          <w:rFonts w:ascii="Times New Roman" w:hAnsi="Times New Roman"/>
          <w:sz w:val="24"/>
          <w:szCs w:val="24"/>
        </w:rPr>
        <w:t>el 20</w:t>
      </w:r>
      <w:r w:rsidR="00EA4C16" w:rsidRPr="004D7421">
        <w:rPr>
          <w:rFonts w:ascii="Times New Roman" w:hAnsi="Times New Roman"/>
          <w:sz w:val="24"/>
          <w:szCs w:val="24"/>
        </w:rPr>
        <w:t>2</w:t>
      </w:r>
      <w:r w:rsidR="00E14A34">
        <w:rPr>
          <w:rFonts w:ascii="Times New Roman" w:hAnsi="Times New Roman"/>
          <w:sz w:val="24"/>
          <w:szCs w:val="24"/>
        </w:rPr>
        <w:t>4</w:t>
      </w:r>
      <w:r w:rsidR="00C24DAD" w:rsidRPr="004D7421">
        <w:rPr>
          <w:rFonts w:ascii="Times New Roman" w:hAnsi="Times New Roman"/>
          <w:sz w:val="24"/>
          <w:szCs w:val="24"/>
        </w:rPr>
        <w:t xml:space="preserve"> </w:t>
      </w:r>
      <w:r w:rsidR="00FA0BD6" w:rsidRPr="004D7421">
        <w:rPr>
          <w:rFonts w:ascii="Times New Roman" w:hAnsi="Times New Roman"/>
          <w:sz w:val="24"/>
          <w:szCs w:val="24"/>
        </w:rPr>
        <w:t xml:space="preserve">vi sono stati </w:t>
      </w:r>
      <w:r w:rsidR="00E14A34">
        <w:rPr>
          <w:rFonts w:ascii="Times New Roman" w:hAnsi="Times New Roman"/>
          <w:sz w:val="24"/>
          <w:szCs w:val="24"/>
        </w:rPr>
        <w:t>2</w:t>
      </w:r>
      <w:r w:rsidR="00FA0BD6" w:rsidRPr="004D7421">
        <w:rPr>
          <w:rFonts w:ascii="Times New Roman" w:hAnsi="Times New Roman"/>
          <w:sz w:val="24"/>
          <w:szCs w:val="24"/>
        </w:rPr>
        <w:t xml:space="preserve"> libelli </w:t>
      </w:r>
      <w:r w:rsidR="00D43532" w:rsidRPr="004D7421">
        <w:rPr>
          <w:rFonts w:ascii="Times New Roman" w:hAnsi="Times New Roman"/>
          <w:sz w:val="24"/>
          <w:szCs w:val="24"/>
        </w:rPr>
        <w:t>presentati (</w:t>
      </w:r>
      <w:r w:rsidR="00E14A34">
        <w:rPr>
          <w:rFonts w:ascii="Times New Roman" w:hAnsi="Times New Roman"/>
          <w:sz w:val="24"/>
          <w:szCs w:val="24"/>
        </w:rPr>
        <w:t>1</w:t>
      </w:r>
      <w:r w:rsidR="00FA0BD6" w:rsidRPr="004D7421">
        <w:rPr>
          <w:rFonts w:ascii="Times New Roman" w:hAnsi="Times New Roman"/>
          <w:sz w:val="24"/>
          <w:szCs w:val="24"/>
        </w:rPr>
        <w:t xml:space="preserve"> nell</w:t>
      </w:r>
      <w:r w:rsidR="00A1461B">
        <w:rPr>
          <w:rFonts w:ascii="Times New Roman" w:hAnsi="Times New Roman"/>
          <w:sz w:val="24"/>
          <w:szCs w:val="24"/>
        </w:rPr>
        <w:t>’Arcid</w:t>
      </w:r>
      <w:r w:rsidR="00A1461B" w:rsidRPr="004D7421">
        <w:rPr>
          <w:rFonts w:ascii="Times New Roman" w:hAnsi="Times New Roman"/>
          <w:sz w:val="24"/>
          <w:szCs w:val="24"/>
        </w:rPr>
        <w:t xml:space="preserve">iocesi </w:t>
      </w:r>
      <w:r w:rsidR="00FA0BD6" w:rsidRPr="004D7421">
        <w:rPr>
          <w:rFonts w:ascii="Times New Roman" w:hAnsi="Times New Roman"/>
          <w:sz w:val="24"/>
          <w:szCs w:val="24"/>
        </w:rPr>
        <w:t xml:space="preserve">di </w:t>
      </w:r>
      <w:r w:rsidR="00AA11E1" w:rsidRPr="004D7421">
        <w:rPr>
          <w:rFonts w:ascii="Times New Roman" w:hAnsi="Times New Roman"/>
          <w:sz w:val="24"/>
          <w:szCs w:val="24"/>
        </w:rPr>
        <w:t>Torino</w:t>
      </w:r>
      <w:r w:rsidR="0028458D" w:rsidRPr="004D7421">
        <w:rPr>
          <w:rFonts w:ascii="Times New Roman" w:hAnsi="Times New Roman"/>
          <w:sz w:val="24"/>
          <w:szCs w:val="24"/>
        </w:rPr>
        <w:t>,</w:t>
      </w:r>
      <w:r w:rsidR="00FA0BD6" w:rsidRPr="004D7421">
        <w:rPr>
          <w:rFonts w:ascii="Times New Roman" w:hAnsi="Times New Roman"/>
          <w:sz w:val="24"/>
          <w:szCs w:val="24"/>
        </w:rPr>
        <w:t xml:space="preserve"> </w:t>
      </w:r>
      <w:r w:rsidR="00D43532" w:rsidRPr="004D7421">
        <w:rPr>
          <w:rFonts w:ascii="Times New Roman" w:hAnsi="Times New Roman"/>
          <w:sz w:val="24"/>
          <w:szCs w:val="24"/>
        </w:rPr>
        <w:t>uno</w:t>
      </w:r>
      <w:r w:rsidR="00FA0BD6" w:rsidRPr="004D7421">
        <w:rPr>
          <w:rFonts w:ascii="Times New Roman" w:hAnsi="Times New Roman"/>
          <w:sz w:val="24"/>
          <w:szCs w:val="24"/>
        </w:rPr>
        <w:t xml:space="preserve"> </w:t>
      </w:r>
      <w:r w:rsidR="0028458D" w:rsidRPr="004D7421">
        <w:rPr>
          <w:rFonts w:ascii="Times New Roman" w:hAnsi="Times New Roman"/>
          <w:sz w:val="24"/>
          <w:szCs w:val="24"/>
        </w:rPr>
        <w:t xml:space="preserve">nella </w:t>
      </w:r>
      <w:r w:rsidR="00A1461B" w:rsidRPr="004D7421">
        <w:rPr>
          <w:rFonts w:ascii="Times New Roman" w:hAnsi="Times New Roman"/>
          <w:sz w:val="24"/>
          <w:szCs w:val="24"/>
        </w:rPr>
        <w:t xml:space="preserve">Diocesi </w:t>
      </w:r>
      <w:r w:rsidR="00FA0BD6" w:rsidRPr="004D7421">
        <w:rPr>
          <w:rFonts w:ascii="Times New Roman" w:hAnsi="Times New Roman"/>
          <w:sz w:val="24"/>
          <w:szCs w:val="24"/>
        </w:rPr>
        <w:t xml:space="preserve">di </w:t>
      </w:r>
      <w:r w:rsidR="00A11CEB">
        <w:rPr>
          <w:rFonts w:ascii="Times New Roman" w:hAnsi="Times New Roman"/>
          <w:sz w:val="24"/>
          <w:szCs w:val="24"/>
        </w:rPr>
        <w:t>Biella</w:t>
      </w:r>
      <w:r w:rsidR="00FA0BD6" w:rsidRPr="004D7421">
        <w:rPr>
          <w:rFonts w:ascii="Times New Roman" w:hAnsi="Times New Roman"/>
          <w:sz w:val="24"/>
          <w:szCs w:val="24"/>
        </w:rPr>
        <w:t>)</w:t>
      </w:r>
      <w:r w:rsidR="00D507FB" w:rsidRPr="004D7421">
        <w:rPr>
          <w:rFonts w:ascii="Times New Roman" w:hAnsi="Times New Roman"/>
          <w:sz w:val="24"/>
          <w:szCs w:val="24"/>
        </w:rPr>
        <w:t>.</w:t>
      </w:r>
    </w:p>
    <w:p w:rsidR="00C24DAD" w:rsidRPr="004D7421" w:rsidRDefault="005D4C5C" w:rsidP="00275F12">
      <w:pPr>
        <w:spacing w:after="60" w:line="360" w:lineRule="auto"/>
        <w:ind w:firstLine="567"/>
        <w:jc w:val="both"/>
        <w:rPr>
          <w:rFonts w:ascii="Times New Roman" w:hAnsi="Times New Roman"/>
          <w:sz w:val="24"/>
          <w:szCs w:val="24"/>
        </w:rPr>
      </w:pPr>
      <w:r w:rsidRPr="004D7421">
        <w:rPr>
          <w:rFonts w:ascii="Times New Roman" w:hAnsi="Times New Roman"/>
          <w:sz w:val="24"/>
          <w:szCs w:val="24"/>
        </w:rPr>
        <w:t>La durata de</w:t>
      </w:r>
      <w:r w:rsidR="00A11CEB">
        <w:rPr>
          <w:rFonts w:ascii="Times New Roman" w:hAnsi="Times New Roman"/>
          <w:sz w:val="24"/>
          <w:szCs w:val="24"/>
        </w:rPr>
        <w:t>l</w:t>
      </w:r>
      <w:r w:rsidRPr="004D7421">
        <w:rPr>
          <w:rFonts w:ascii="Times New Roman" w:hAnsi="Times New Roman"/>
          <w:sz w:val="24"/>
          <w:szCs w:val="24"/>
        </w:rPr>
        <w:t xml:space="preserve"> process</w:t>
      </w:r>
      <w:r w:rsidR="00A11CEB">
        <w:rPr>
          <w:rFonts w:ascii="Times New Roman" w:hAnsi="Times New Roman"/>
          <w:sz w:val="24"/>
          <w:szCs w:val="24"/>
        </w:rPr>
        <w:t>o</w:t>
      </w:r>
      <w:r w:rsidRPr="004D7421">
        <w:rPr>
          <w:rFonts w:ascii="Times New Roman" w:hAnsi="Times New Roman"/>
          <w:sz w:val="24"/>
          <w:szCs w:val="24"/>
        </w:rPr>
        <w:t xml:space="preserve"> più brev</w:t>
      </w:r>
      <w:r w:rsidR="00A11CEB">
        <w:rPr>
          <w:rFonts w:ascii="Times New Roman" w:hAnsi="Times New Roman"/>
          <w:sz w:val="24"/>
          <w:szCs w:val="24"/>
        </w:rPr>
        <w:t>e</w:t>
      </w:r>
      <w:r w:rsidRPr="004D7421">
        <w:rPr>
          <w:rFonts w:ascii="Times New Roman" w:hAnsi="Times New Roman"/>
          <w:sz w:val="24"/>
          <w:szCs w:val="24"/>
        </w:rPr>
        <w:t xml:space="preserve"> conclus</w:t>
      </w:r>
      <w:r w:rsidR="00A11CEB">
        <w:rPr>
          <w:rFonts w:ascii="Times New Roman" w:hAnsi="Times New Roman"/>
          <w:sz w:val="24"/>
          <w:szCs w:val="24"/>
        </w:rPr>
        <w:t>o</w:t>
      </w:r>
      <w:r w:rsidR="004C2B50">
        <w:rPr>
          <w:rFonts w:ascii="Times New Roman" w:hAnsi="Times New Roman"/>
          <w:sz w:val="24"/>
          <w:szCs w:val="24"/>
        </w:rPr>
        <w:t xml:space="preserve"> nel 2024</w:t>
      </w:r>
      <w:r w:rsidRPr="004D7421">
        <w:rPr>
          <w:rFonts w:ascii="Times New Roman" w:hAnsi="Times New Roman"/>
          <w:sz w:val="24"/>
          <w:szCs w:val="24"/>
        </w:rPr>
        <w:t xml:space="preserve"> con sentenza del </w:t>
      </w:r>
      <w:r w:rsidR="00071610" w:rsidRPr="004D7421">
        <w:rPr>
          <w:rFonts w:ascii="Times New Roman" w:hAnsi="Times New Roman"/>
          <w:sz w:val="24"/>
          <w:szCs w:val="24"/>
        </w:rPr>
        <w:t xml:space="preserve">vescovo </w:t>
      </w:r>
      <w:r w:rsidR="00A11CEB">
        <w:rPr>
          <w:rFonts w:ascii="Times New Roman" w:hAnsi="Times New Roman"/>
          <w:sz w:val="24"/>
          <w:szCs w:val="24"/>
        </w:rPr>
        <w:t xml:space="preserve">di Mondovì </w:t>
      </w:r>
      <w:r w:rsidRPr="00A11CEB">
        <w:rPr>
          <w:rFonts w:ascii="Times New Roman" w:hAnsi="Times New Roman"/>
          <w:sz w:val="24"/>
          <w:szCs w:val="24"/>
        </w:rPr>
        <w:t xml:space="preserve">è </w:t>
      </w:r>
      <w:r w:rsidR="004C2B50">
        <w:rPr>
          <w:rFonts w:ascii="Times New Roman" w:hAnsi="Times New Roman"/>
          <w:sz w:val="24"/>
          <w:szCs w:val="24"/>
        </w:rPr>
        <w:t xml:space="preserve">stata </w:t>
      </w:r>
      <w:r w:rsidRPr="00A11CEB">
        <w:rPr>
          <w:rFonts w:ascii="Times New Roman" w:hAnsi="Times New Roman"/>
          <w:sz w:val="24"/>
          <w:szCs w:val="24"/>
        </w:rPr>
        <w:t xml:space="preserve">di </w:t>
      </w:r>
      <w:r w:rsidR="00AA11E1" w:rsidRPr="00A11CEB">
        <w:rPr>
          <w:rFonts w:ascii="Times New Roman" w:hAnsi="Times New Roman"/>
          <w:sz w:val="24"/>
          <w:szCs w:val="24"/>
        </w:rPr>
        <w:t>1</w:t>
      </w:r>
      <w:r w:rsidR="00A11CEB" w:rsidRPr="00A11CEB">
        <w:rPr>
          <w:rFonts w:ascii="Times New Roman" w:hAnsi="Times New Roman"/>
          <w:sz w:val="24"/>
          <w:szCs w:val="24"/>
        </w:rPr>
        <w:t>91</w:t>
      </w:r>
      <w:r w:rsidR="00A11CEB">
        <w:rPr>
          <w:rFonts w:ascii="Times New Roman" w:hAnsi="Times New Roman"/>
          <w:sz w:val="24"/>
          <w:szCs w:val="24"/>
        </w:rPr>
        <w:t xml:space="preserve"> giorni. I due processi presentati alla fine del 2024 devono ancora essere decisi dai vescovi di competenza.</w:t>
      </w:r>
    </w:p>
    <w:p w:rsidR="00FA0BD6" w:rsidRPr="004D7421" w:rsidRDefault="006032AC" w:rsidP="00166E22">
      <w:pPr>
        <w:spacing w:after="240" w:line="360" w:lineRule="auto"/>
        <w:ind w:firstLine="567"/>
        <w:jc w:val="both"/>
        <w:rPr>
          <w:rFonts w:ascii="Times New Roman" w:hAnsi="Times New Roman"/>
          <w:sz w:val="24"/>
          <w:szCs w:val="24"/>
        </w:rPr>
      </w:pPr>
      <w:r w:rsidRPr="004D7421">
        <w:rPr>
          <w:rFonts w:ascii="Times New Roman" w:hAnsi="Times New Roman"/>
          <w:sz w:val="24"/>
          <w:szCs w:val="24"/>
        </w:rPr>
        <w:t xml:space="preserve">L’istruttoria si svolge nella </w:t>
      </w:r>
      <w:r w:rsidR="00D247A1" w:rsidRPr="004D7421">
        <w:rPr>
          <w:rFonts w:ascii="Times New Roman" w:hAnsi="Times New Roman"/>
          <w:sz w:val="24"/>
          <w:szCs w:val="24"/>
        </w:rPr>
        <w:t xml:space="preserve">sede </w:t>
      </w:r>
      <w:r w:rsidR="00960626">
        <w:rPr>
          <w:rFonts w:ascii="Times New Roman" w:hAnsi="Times New Roman"/>
          <w:sz w:val="24"/>
          <w:szCs w:val="24"/>
        </w:rPr>
        <w:t>della chiesa particolare</w:t>
      </w:r>
      <w:r w:rsidR="00D247A1" w:rsidRPr="004D7421">
        <w:rPr>
          <w:rFonts w:ascii="Times New Roman" w:hAnsi="Times New Roman"/>
          <w:sz w:val="24"/>
          <w:szCs w:val="24"/>
        </w:rPr>
        <w:t xml:space="preserve">, </w:t>
      </w:r>
      <w:r w:rsidR="000C11C8" w:rsidRPr="004D7421">
        <w:rPr>
          <w:rFonts w:ascii="Times New Roman" w:hAnsi="Times New Roman"/>
          <w:sz w:val="24"/>
          <w:szCs w:val="24"/>
        </w:rPr>
        <w:t xml:space="preserve">evidenziando la figura del </w:t>
      </w:r>
      <w:r w:rsidR="00071610" w:rsidRPr="004D7421">
        <w:rPr>
          <w:rFonts w:ascii="Times New Roman" w:hAnsi="Times New Roman"/>
          <w:sz w:val="24"/>
          <w:szCs w:val="24"/>
        </w:rPr>
        <w:t>vescovo</w:t>
      </w:r>
      <w:r w:rsidR="000C11C8" w:rsidRPr="004D7421">
        <w:rPr>
          <w:rFonts w:ascii="Times New Roman" w:hAnsi="Times New Roman"/>
          <w:sz w:val="24"/>
          <w:szCs w:val="24"/>
        </w:rPr>
        <w:t>-giudice</w:t>
      </w:r>
      <w:r w:rsidR="00382419">
        <w:rPr>
          <w:rFonts w:ascii="Times New Roman" w:hAnsi="Times New Roman"/>
          <w:sz w:val="24"/>
          <w:szCs w:val="24"/>
        </w:rPr>
        <w:t xml:space="preserve"> e il legame con la </w:t>
      </w:r>
      <w:r w:rsidR="00A1461B">
        <w:rPr>
          <w:rFonts w:ascii="Times New Roman" w:hAnsi="Times New Roman"/>
          <w:sz w:val="24"/>
          <w:szCs w:val="24"/>
        </w:rPr>
        <w:t xml:space="preserve">Diocesi </w:t>
      </w:r>
      <w:r w:rsidR="00382419">
        <w:rPr>
          <w:rFonts w:ascii="Times New Roman" w:hAnsi="Times New Roman"/>
          <w:sz w:val="24"/>
          <w:szCs w:val="24"/>
        </w:rPr>
        <w:t>di appartenenza</w:t>
      </w:r>
      <w:r w:rsidR="00D247A1" w:rsidRPr="004D7421">
        <w:rPr>
          <w:rFonts w:ascii="Times New Roman" w:hAnsi="Times New Roman"/>
          <w:sz w:val="24"/>
          <w:szCs w:val="24"/>
        </w:rPr>
        <w:t>.</w:t>
      </w:r>
      <w:r w:rsidR="000C11C8" w:rsidRPr="004D7421">
        <w:rPr>
          <w:rFonts w:ascii="Times New Roman" w:hAnsi="Times New Roman"/>
          <w:sz w:val="24"/>
          <w:szCs w:val="24"/>
        </w:rPr>
        <w:t xml:space="preserve"> Per una maggiore uniformi</w:t>
      </w:r>
      <w:r w:rsidR="003C6F62" w:rsidRPr="004D7421">
        <w:rPr>
          <w:rFonts w:ascii="Times New Roman" w:hAnsi="Times New Roman"/>
          <w:sz w:val="24"/>
          <w:szCs w:val="24"/>
        </w:rPr>
        <w:t>tà delle</w:t>
      </w:r>
      <w:r w:rsidR="000C11C8" w:rsidRPr="004D7421">
        <w:rPr>
          <w:rFonts w:ascii="Times New Roman" w:hAnsi="Times New Roman"/>
          <w:sz w:val="24"/>
          <w:szCs w:val="24"/>
        </w:rPr>
        <w:t xml:space="preserve"> prassi </w:t>
      </w:r>
      <w:r w:rsidR="00087493" w:rsidRPr="004D7421">
        <w:rPr>
          <w:rFonts w:ascii="Times New Roman" w:hAnsi="Times New Roman"/>
          <w:sz w:val="24"/>
          <w:szCs w:val="24"/>
        </w:rPr>
        <w:t>nelle</w:t>
      </w:r>
      <w:r w:rsidR="000C11C8" w:rsidRPr="004D7421">
        <w:rPr>
          <w:rFonts w:ascii="Times New Roman" w:hAnsi="Times New Roman"/>
          <w:sz w:val="24"/>
          <w:szCs w:val="24"/>
        </w:rPr>
        <w:t xml:space="preserve"> istruttorie,</w:t>
      </w:r>
      <w:r w:rsidR="00BE1318" w:rsidRPr="004D7421">
        <w:rPr>
          <w:rFonts w:ascii="Times New Roman" w:hAnsi="Times New Roman"/>
          <w:sz w:val="24"/>
          <w:szCs w:val="24"/>
        </w:rPr>
        <w:t xml:space="preserve"> è prevista l’eventuale trasferta del </w:t>
      </w:r>
      <w:r w:rsidR="006F0DC6" w:rsidRPr="004D7421">
        <w:rPr>
          <w:rFonts w:ascii="Times New Roman" w:hAnsi="Times New Roman"/>
          <w:sz w:val="24"/>
          <w:szCs w:val="24"/>
        </w:rPr>
        <w:t xml:space="preserve">difensore </w:t>
      </w:r>
      <w:r w:rsidR="00BE1318" w:rsidRPr="004D7421">
        <w:rPr>
          <w:rFonts w:ascii="Times New Roman" w:hAnsi="Times New Roman"/>
          <w:sz w:val="24"/>
          <w:szCs w:val="24"/>
        </w:rPr>
        <w:t xml:space="preserve">del vincolo nella </w:t>
      </w:r>
      <w:r w:rsidR="00960626">
        <w:rPr>
          <w:rFonts w:ascii="Times New Roman" w:hAnsi="Times New Roman"/>
          <w:sz w:val="24"/>
          <w:szCs w:val="24"/>
        </w:rPr>
        <w:t xml:space="preserve">sede del vescovo </w:t>
      </w:r>
      <w:r w:rsidR="00C0450C" w:rsidRPr="004D7421">
        <w:rPr>
          <w:rFonts w:ascii="Times New Roman" w:hAnsi="Times New Roman"/>
          <w:sz w:val="24"/>
          <w:szCs w:val="24"/>
        </w:rPr>
        <w:t>competente</w:t>
      </w:r>
      <w:r w:rsidR="00BE1318" w:rsidRPr="004D7421">
        <w:rPr>
          <w:rFonts w:ascii="Times New Roman" w:hAnsi="Times New Roman"/>
          <w:sz w:val="24"/>
          <w:szCs w:val="24"/>
        </w:rPr>
        <w:t xml:space="preserve"> e sem</w:t>
      </w:r>
      <w:r w:rsidR="003C6F62" w:rsidRPr="004D7421">
        <w:rPr>
          <w:rFonts w:ascii="Times New Roman" w:hAnsi="Times New Roman"/>
          <w:sz w:val="24"/>
          <w:szCs w:val="24"/>
        </w:rPr>
        <w:t>pre</w:t>
      </w:r>
      <w:r w:rsidR="00C0450C" w:rsidRPr="004D7421">
        <w:rPr>
          <w:rFonts w:ascii="Times New Roman" w:hAnsi="Times New Roman"/>
          <w:sz w:val="24"/>
          <w:szCs w:val="24"/>
        </w:rPr>
        <w:t xml:space="preserve"> </w:t>
      </w:r>
      <w:r w:rsidR="003C6F62" w:rsidRPr="004D7421">
        <w:rPr>
          <w:rFonts w:ascii="Times New Roman" w:hAnsi="Times New Roman"/>
          <w:sz w:val="24"/>
          <w:szCs w:val="24"/>
        </w:rPr>
        <w:t>la presenza del</w:t>
      </w:r>
      <w:r w:rsidR="004C2B50">
        <w:rPr>
          <w:rFonts w:ascii="Times New Roman" w:hAnsi="Times New Roman"/>
          <w:sz w:val="24"/>
          <w:szCs w:val="24"/>
        </w:rPr>
        <w:t>la</w:t>
      </w:r>
      <w:r w:rsidR="00BE1318" w:rsidRPr="004D7421">
        <w:rPr>
          <w:rFonts w:ascii="Times New Roman" w:hAnsi="Times New Roman"/>
          <w:sz w:val="24"/>
          <w:szCs w:val="24"/>
        </w:rPr>
        <w:t xml:space="preserve"> nostr</w:t>
      </w:r>
      <w:r w:rsidR="004C2B50">
        <w:rPr>
          <w:rFonts w:ascii="Times New Roman" w:hAnsi="Times New Roman"/>
          <w:sz w:val="24"/>
          <w:szCs w:val="24"/>
        </w:rPr>
        <w:t>a</w:t>
      </w:r>
      <w:r w:rsidR="00BE1318" w:rsidRPr="004D7421">
        <w:rPr>
          <w:rFonts w:ascii="Times New Roman" w:hAnsi="Times New Roman"/>
          <w:sz w:val="24"/>
          <w:szCs w:val="24"/>
        </w:rPr>
        <w:t xml:space="preserve"> </w:t>
      </w:r>
      <w:r w:rsidR="0046292F" w:rsidRPr="004D7421">
        <w:rPr>
          <w:rFonts w:ascii="Times New Roman" w:hAnsi="Times New Roman"/>
          <w:sz w:val="24"/>
          <w:szCs w:val="24"/>
        </w:rPr>
        <w:t>cancellier</w:t>
      </w:r>
      <w:r w:rsidR="004C2B50">
        <w:rPr>
          <w:rFonts w:ascii="Times New Roman" w:hAnsi="Times New Roman"/>
          <w:sz w:val="24"/>
          <w:szCs w:val="24"/>
        </w:rPr>
        <w:t>a</w:t>
      </w:r>
      <w:r w:rsidR="0046292F" w:rsidRPr="004D7421">
        <w:rPr>
          <w:rFonts w:ascii="Times New Roman" w:hAnsi="Times New Roman"/>
          <w:sz w:val="24"/>
          <w:szCs w:val="24"/>
        </w:rPr>
        <w:t xml:space="preserve"> </w:t>
      </w:r>
      <w:r w:rsidR="00BE1318" w:rsidRPr="004D7421">
        <w:rPr>
          <w:rFonts w:ascii="Times New Roman" w:hAnsi="Times New Roman"/>
          <w:sz w:val="24"/>
          <w:szCs w:val="24"/>
        </w:rPr>
        <w:t xml:space="preserve">in qualità di notaio. I costi di queste ultime modalità non gravano sulle </w:t>
      </w:r>
      <w:r w:rsidR="00A1461B" w:rsidRPr="004D7421">
        <w:rPr>
          <w:rFonts w:ascii="Times New Roman" w:hAnsi="Times New Roman"/>
          <w:sz w:val="24"/>
          <w:szCs w:val="24"/>
        </w:rPr>
        <w:t>Diocesi</w:t>
      </w:r>
      <w:r w:rsidR="00BE1318" w:rsidRPr="004D7421">
        <w:rPr>
          <w:rFonts w:ascii="Times New Roman" w:hAnsi="Times New Roman"/>
          <w:sz w:val="24"/>
          <w:szCs w:val="24"/>
        </w:rPr>
        <w:t xml:space="preserve">, ma sul tribunale </w:t>
      </w:r>
      <w:r w:rsidR="00960626">
        <w:rPr>
          <w:rFonts w:ascii="Times New Roman" w:hAnsi="Times New Roman"/>
          <w:sz w:val="24"/>
          <w:szCs w:val="24"/>
        </w:rPr>
        <w:t>da loro</w:t>
      </w:r>
      <w:r w:rsidR="003C6F62" w:rsidRPr="004D7421">
        <w:rPr>
          <w:rFonts w:ascii="Times New Roman" w:hAnsi="Times New Roman"/>
          <w:sz w:val="24"/>
          <w:szCs w:val="24"/>
        </w:rPr>
        <w:t xml:space="preserve"> costituito</w:t>
      </w:r>
      <w:r w:rsidR="00382419">
        <w:rPr>
          <w:rFonts w:ascii="Times New Roman" w:hAnsi="Times New Roman"/>
          <w:sz w:val="24"/>
          <w:szCs w:val="24"/>
        </w:rPr>
        <w:t xml:space="preserve"> come interdiocesano</w:t>
      </w:r>
      <w:r w:rsidR="00BE1318" w:rsidRPr="004D7421">
        <w:rPr>
          <w:rFonts w:ascii="Times New Roman" w:hAnsi="Times New Roman"/>
          <w:sz w:val="24"/>
          <w:szCs w:val="24"/>
        </w:rPr>
        <w:t>.</w:t>
      </w:r>
    </w:p>
    <w:p w:rsidR="00443AB6" w:rsidRPr="004D7421" w:rsidRDefault="00BD60F4" w:rsidP="004D7421">
      <w:pPr>
        <w:spacing w:after="60" w:line="360" w:lineRule="auto"/>
        <w:ind w:firstLine="567"/>
        <w:jc w:val="both"/>
        <w:rPr>
          <w:rFonts w:ascii="Times New Roman" w:hAnsi="Times New Roman"/>
          <w:sz w:val="24"/>
          <w:szCs w:val="24"/>
        </w:rPr>
      </w:pPr>
      <w:r>
        <w:rPr>
          <w:rFonts w:ascii="Times New Roman" w:hAnsi="Times New Roman"/>
          <w:sz w:val="24"/>
          <w:szCs w:val="24"/>
        </w:rPr>
        <w:t>9</w:t>
      </w:r>
      <w:r w:rsidR="008A664C" w:rsidRPr="004D7421">
        <w:rPr>
          <w:rFonts w:ascii="Times New Roman" w:hAnsi="Times New Roman"/>
          <w:sz w:val="24"/>
          <w:szCs w:val="24"/>
        </w:rPr>
        <w:t>.</w:t>
      </w:r>
      <w:r w:rsidR="008A664C" w:rsidRPr="004D7421">
        <w:rPr>
          <w:rFonts w:ascii="Times New Roman" w:hAnsi="Times New Roman"/>
          <w:sz w:val="24"/>
          <w:szCs w:val="24"/>
        </w:rPr>
        <w:tab/>
      </w:r>
      <w:r w:rsidR="00FA0BD6" w:rsidRPr="004D7421">
        <w:rPr>
          <w:rFonts w:ascii="Times New Roman" w:hAnsi="Times New Roman"/>
          <w:sz w:val="24"/>
          <w:szCs w:val="24"/>
        </w:rPr>
        <w:t>Per quanto conc</w:t>
      </w:r>
      <w:r w:rsidR="00BE1318" w:rsidRPr="004D7421">
        <w:rPr>
          <w:rFonts w:ascii="Times New Roman" w:hAnsi="Times New Roman"/>
          <w:sz w:val="24"/>
          <w:szCs w:val="24"/>
        </w:rPr>
        <w:t>erne le cause di secondo grado, nel 20</w:t>
      </w:r>
      <w:r w:rsidR="00AA11E1" w:rsidRPr="004D7421">
        <w:rPr>
          <w:rFonts w:ascii="Times New Roman" w:hAnsi="Times New Roman"/>
          <w:sz w:val="24"/>
          <w:szCs w:val="24"/>
        </w:rPr>
        <w:t>2</w:t>
      </w:r>
      <w:r w:rsidR="00A11CEB">
        <w:rPr>
          <w:rFonts w:ascii="Times New Roman" w:hAnsi="Times New Roman"/>
          <w:sz w:val="24"/>
          <w:szCs w:val="24"/>
        </w:rPr>
        <w:t>4</w:t>
      </w:r>
      <w:r w:rsidR="00BE1318" w:rsidRPr="004D7421">
        <w:rPr>
          <w:rFonts w:ascii="Times New Roman" w:hAnsi="Times New Roman"/>
          <w:sz w:val="24"/>
          <w:szCs w:val="24"/>
        </w:rPr>
        <w:t xml:space="preserve"> sono stati introdotti </w:t>
      </w:r>
      <w:r w:rsidR="00A11CEB">
        <w:rPr>
          <w:rFonts w:ascii="Times New Roman" w:hAnsi="Times New Roman"/>
          <w:sz w:val="24"/>
          <w:szCs w:val="24"/>
        </w:rPr>
        <w:t>2</w:t>
      </w:r>
      <w:r w:rsidR="00D247A1" w:rsidRPr="004D7421">
        <w:rPr>
          <w:rFonts w:ascii="Times New Roman" w:hAnsi="Times New Roman"/>
          <w:sz w:val="24"/>
          <w:szCs w:val="24"/>
        </w:rPr>
        <w:t xml:space="preserve"> appelli</w:t>
      </w:r>
      <w:r w:rsidR="00BE1318" w:rsidRPr="004D7421">
        <w:rPr>
          <w:rFonts w:ascii="Times New Roman" w:hAnsi="Times New Roman"/>
          <w:sz w:val="24"/>
          <w:szCs w:val="24"/>
        </w:rPr>
        <w:t xml:space="preserve"> provenienti dal tribunale interdiocesano ligure</w:t>
      </w:r>
      <w:r w:rsidR="00D247A1" w:rsidRPr="004D7421">
        <w:rPr>
          <w:rFonts w:ascii="Times New Roman" w:hAnsi="Times New Roman"/>
          <w:sz w:val="24"/>
          <w:szCs w:val="24"/>
        </w:rPr>
        <w:t>.</w:t>
      </w:r>
      <w:r w:rsidR="00BE1318" w:rsidRPr="004D7421">
        <w:rPr>
          <w:rFonts w:ascii="Times New Roman" w:hAnsi="Times New Roman"/>
          <w:sz w:val="24"/>
          <w:szCs w:val="24"/>
        </w:rPr>
        <w:t xml:space="preserve"> </w:t>
      </w:r>
      <w:r w:rsidR="00382419">
        <w:rPr>
          <w:rFonts w:ascii="Times New Roman" w:hAnsi="Times New Roman"/>
          <w:sz w:val="24"/>
          <w:szCs w:val="24"/>
        </w:rPr>
        <w:t xml:space="preserve">Sono </w:t>
      </w:r>
      <w:r w:rsidR="00AA11E1" w:rsidRPr="004D7421">
        <w:rPr>
          <w:rFonts w:ascii="Times New Roman" w:hAnsi="Times New Roman"/>
          <w:sz w:val="24"/>
          <w:szCs w:val="24"/>
        </w:rPr>
        <w:t>3</w:t>
      </w:r>
      <w:r w:rsidR="00382419">
        <w:rPr>
          <w:rFonts w:ascii="Times New Roman" w:hAnsi="Times New Roman"/>
          <w:sz w:val="24"/>
          <w:szCs w:val="24"/>
        </w:rPr>
        <w:t xml:space="preserve"> le</w:t>
      </w:r>
      <w:r w:rsidR="00D247A1" w:rsidRPr="004D7421">
        <w:rPr>
          <w:rFonts w:ascii="Times New Roman" w:hAnsi="Times New Roman"/>
          <w:sz w:val="24"/>
          <w:szCs w:val="24"/>
        </w:rPr>
        <w:t xml:space="preserve"> cause </w:t>
      </w:r>
      <w:r w:rsidR="00AA11E1" w:rsidRPr="004D7421">
        <w:rPr>
          <w:rFonts w:ascii="Times New Roman" w:hAnsi="Times New Roman"/>
          <w:sz w:val="24"/>
          <w:szCs w:val="24"/>
        </w:rPr>
        <w:t>ancora pendenti</w:t>
      </w:r>
      <w:r w:rsidR="00D247A1" w:rsidRPr="004D7421">
        <w:rPr>
          <w:rFonts w:ascii="Times New Roman" w:hAnsi="Times New Roman"/>
          <w:sz w:val="24"/>
          <w:szCs w:val="24"/>
        </w:rPr>
        <w:t>.</w:t>
      </w:r>
      <w:r w:rsidR="00BE1318" w:rsidRPr="004D7421">
        <w:rPr>
          <w:rFonts w:ascii="Times New Roman" w:hAnsi="Times New Roman"/>
          <w:sz w:val="24"/>
          <w:szCs w:val="24"/>
        </w:rPr>
        <w:t xml:space="preserve"> </w:t>
      </w:r>
    </w:p>
    <w:p w:rsidR="00FA0BD6" w:rsidRDefault="00D35F51" w:rsidP="00166E22">
      <w:pPr>
        <w:spacing w:after="240" w:line="360" w:lineRule="auto"/>
        <w:ind w:firstLine="567"/>
        <w:jc w:val="both"/>
        <w:rPr>
          <w:rFonts w:ascii="Times New Roman" w:hAnsi="Times New Roman"/>
          <w:sz w:val="24"/>
          <w:szCs w:val="24"/>
        </w:rPr>
      </w:pPr>
      <w:r w:rsidRPr="004D7421">
        <w:rPr>
          <w:rFonts w:ascii="Times New Roman" w:hAnsi="Times New Roman"/>
          <w:sz w:val="24"/>
          <w:szCs w:val="24"/>
        </w:rPr>
        <w:t>Nel 20</w:t>
      </w:r>
      <w:r w:rsidR="00AA11E1" w:rsidRPr="004D7421">
        <w:rPr>
          <w:rFonts w:ascii="Times New Roman" w:hAnsi="Times New Roman"/>
          <w:sz w:val="24"/>
          <w:szCs w:val="24"/>
        </w:rPr>
        <w:t>2</w:t>
      </w:r>
      <w:r w:rsidR="00A11CEB">
        <w:rPr>
          <w:rFonts w:ascii="Times New Roman" w:hAnsi="Times New Roman"/>
          <w:sz w:val="24"/>
          <w:szCs w:val="24"/>
        </w:rPr>
        <w:t>4</w:t>
      </w:r>
      <w:r w:rsidRPr="004D7421">
        <w:rPr>
          <w:rFonts w:ascii="Times New Roman" w:hAnsi="Times New Roman"/>
          <w:sz w:val="24"/>
          <w:szCs w:val="24"/>
        </w:rPr>
        <w:t xml:space="preserve"> </w:t>
      </w:r>
      <w:r w:rsidR="00443AB6" w:rsidRPr="004D7421">
        <w:rPr>
          <w:rFonts w:ascii="Times New Roman" w:hAnsi="Times New Roman"/>
          <w:sz w:val="24"/>
          <w:szCs w:val="24"/>
        </w:rPr>
        <w:t xml:space="preserve">il nostro tribunale ha messo in lavorazione </w:t>
      </w:r>
      <w:r w:rsidR="00A11CEB">
        <w:rPr>
          <w:rFonts w:ascii="Times New Roman" w:hAnsi="Times New Roman"/>
          <w:sz w:val="24"/>
          <w:szCs w:val="24"/>
        </w:rPr>
        <w:t>20</w:t>
      </w:r>
      <w:r w:rsidR="00443AB6" w:rsidRPr="004D7421">
        <w:rPr>
          <w:rFonts w:ascii="Times New Roman" w:hAnsi="Times New Roman"/>
          <w:sz w:val="24"/>
          <w:szCs w:val="24"/>
        </w:rPr>
        <w:t xml:space="preserve"> rogatorie</w:t>
      </w:r>
      <w:r w:rsidR="00D507FB" w:rsidRPr="004D7421">
        <w:rPr>
          <w:rFonts w:ascii="Times New Roman" w:hAnsi="Times New Roman"/>
          <w:sz w:val="24"/>
          <w:szCs w:val="24"/>
        </w:rPr>
        <w:t xml:space="preserve"> (richieste da altri tribunali italiani)</w:t>
      </w:r>
      <w:r w:rsidR="00443AB6" w:rsidRPr="004D7421">
        <w:rPr>
          <w:rFonts w:ascii="Times New Roman" w:hAnsi="Times New Roman"/>
          <w:sz w:val="24"/>
          <w:szCs w:val="24"/>
        </w:rPr>
        <w:t xml:space="preserve">: ne sono pervenute </w:t>
      </w:r>
      <w:r w:rsidR="00AA11E1" w:rsidRPr="004D7421">
        <w:rPr>
          <w:rFonts w:ascii="Times New Roman" w:hAnsi="Times New Roman"/>
          <w:sz w:val="24"/>
          <w:szCs w:val="24"/>
        </w:rPr>
        <w:t>1</w:t>
      </w:r>
      <w:r w:rsidR="00A11CEB">
        <w:rPr>
          <w:rFonts w:ascii="Times New Roman" w:hAnsi="Times New Roman"/>
          <w:sz w:val="24"/>
          <w:szCs w:val="24"/>
        </w:rPr>
        <w:t>9</w:t>
      </w:r>
      <w:r w:rsidR="00443AB6" w:rsidRPr="004D7421">
        <w:rPr>
          <w:rFonts w:ascii="Times New Roman" w:hAnsi="Times New Roman"/>
          <w:sz w:val="24"/>
          <w:szCs w:val="24"/>
        </w:rPr>
        <w:t xml:space="preserve"> e ne resta pendent</w:t>
      </w:r>
      <w:r w:rsidR="00A11CEB">
        <w:rPr>
          <w:rFonts w:ascii="Times New Roman" w:hAnsi="Times New Roman"/>
          <w:sz w:val="24"/>
          <w:szCs w:val="24"/>
        </w:rPr>
        <w:t>e</w:t>
      </w:r>
      <w:r w:rsidR="00443AB6" w:rsidRPr="004D7421">
        <w:rPr>
          <w:rFonts w:ascii="Times New Roman" w:hAnsi="Times New Roman"/>
          <w:sz w:val="24"/>
          <w:szCs w:val="24"/>
        </w:rPr>
        <w:t xml:space="preserve"> </w:t>
      </w:r>
      <w:r w:rsidR="00A11CEB">
        <w:rPr>
          <w:rFonts w:ascii="Times New Roman" w:hAnsi="Times New Roman"/>
          <w:sz w:val="24"/>
          <w:szCs w:val="24"/>
        </w:rPr>
        <w:t>1</w:t>
      </w:r>
      <w:r w:rsidR="004826FA" w:rsidRPr="004D7421">
        <w:rPr>
          <w:rFonts w:ascii="Times New Roman" w:hAnsi="Times New Roman"/>
          <w:sz w:val="24"/>
          <w:szCs w:val="24"/>
        </w:rPr>
        <w:t xml:space="preserve"> </w:t>
      </w:r>
      <w:r w:rsidR="00A11CEB">
        <w:rPr>
          <w:rFonts w:ascii="Times New Roman" w:hAnsi="Times New Roman"/>
          <w:sz w:val="24"/>
          <w:szCs w:val="24"/>
        </w:rPr>
        <w:t>al 31 dicembre 2024</w:t>
      </w:r>
      <w:r w:rsidR="00443AB6" w:rsidRPr="004D7421">
        <w:rPr>
          <w:rFonts w:ascii="Times New Roman" w:hAnsi="Times New Roman"/>
          <w:sz w:val="24"/>
          <w:szCs w:val="24"/>
        </w:rPr>
        <w:t>.</w:t>
      </w:r>
    </w:p>
    <w:p w:rsidR="00AF50C6" w:rsidRPr="00AF50C6" w:rsidRDefault="00AF50C6" w:rsidP="00166E22">
      <w:pPr>
        <w:spacing w:after="240" w:line="360" w:lineRule="auto"/>
        <w:ind w:firstLine="567"/>
        <w:jc w:val="both"/>
        <w:rPr>
          <w:rFonts w:ascii="Times New Roman" w:hAnsi="Times New Roman"/>
          <w:sz w:val="24"/>
          <w:szCs w:val="24"/>
        </w:rPr>
      </w:pPr>
      <w:r>
        <w:rPr>
          <w:rFonts w:ascii="Times New Roman" w:hAnsi="Times New Roman"/>
          <w:sz w:val="24"/>
          <w:szCs w:val="24"/>
        </w:rPr>
        <w:t xml:space="preserve">Il tribunale interdiocesano ha dato inoltre il suo contributo operativo in ambito penale, avendo ricevuto l’incarico nel 2024 di espletare l’istruttoria per 2 cause penali con procedimento amministrativo. È questo un settore che già negli anni precedenti ci ha visto coinvolti sia in ambito di </w:t>
      </w:r>
      <w:r>
        <w:rPr>
          <w:rFonts w:ascii="Times New Roman" w:hAnsi="Times New Roman"/>
          <w:i/>
          <w:sz w:val="24"/>
          <w:szCs w:val="24"/>
        </w:rPr>
        <w:t xml:space="preserve">delicta </w:t>
      </w:r>
      <w:proofErr w:type="spellStart"/>
      <w:r>
        <w:rPr>
          <w:rFonts w:ascii="Times New Roman" w:hAnsi="Times New Roman"/>
          <w:i/>
          <w:sz w:val="24"/>
          <w:szCs w:val="24"/>
        </w:rPr>
        <w:t>graviora</w:t>
      </w:r>
      <w:proofErr w:type="spellEnd"/>
      <w:r>
        <w:rPr>
          <w:rFonts w:ascii="Times New Roman" w:hAnsi="Times New Roman"/>
          <w:sz w:val="24"/>
          <w:szCs w:val="24"/>
        </w:rPr>
        <w:t xml:space="preserve"> sia in altri ambiti delittuosi gravanti su sacerdoti.</w:t>
      </w:r>
    </w:p>
    <w:p w:rsidR="00071610" w:rsidRDefault="009A24FC" w:rsidP="00071610">
      <w:pPr>
        <w:spacing w:line="360" w:lineRule="auto"/>
        <w:ind w:firstLine="567"/>
        <w:jc w:val="both"/>
        <w:rPr>
          <w:rFonts w:ascii="Times New Roman" w:hAnsi="Times New Roman"/>
          <w:sz w:val="24"/>
          <w:szCs w:val="24"/>
        </w:rPr>
      </w:pPr>
      <w:r w:rsidRPr="004D7421">
        <w:rPr>
          <w:rFonts w:ascii="Times New Roman" w:hAnsi="Times New Roman"/>
          <w:sz w:val="24"/>
          <w:szCs w:val="24"/>
        </w:rPr>
        <w:t>1</w:t>
      </w:r>
      <w:r w:rsidR="00BD60F4">
        <w:rPr>
          <w:rFonts w:ascii="Times New Roman" w:hAnsi="Times New Roman"/>
          <w:sz w:val="24"/>
          <w:szCs w:val="24"/>
        </w:rPr>
        <w:t>0</w:t>
      </w:r>
      <w:r w:rsidR="00FA0BD6" w:rsidRPr="004D7421">
        <w:rPr>
          <w:rFonts w:ascii="Times New Roman" w:hAnsi="Times New Roman"/>
          <w:sz w:val="24"/>
          <w:szCs w:val="24"/>
        </w:rPr>
        <w:t>.</w:t>
      </w:r>
      <w:r w:rsidR="00FA0BD6" w:rsidRPr="004D7421">
        <w:rPr>
          <w:rFonts w:ascii="Times New Roman" w:hAnsi="Times New Roman"/>
          <w:sz w:val="24"/>
          <w:szCs w:val="24"/>
        </w:rPr>
        <w:tab/>
      </w:r>
      <w:r w:rsidR="00025A2C" w:rsidRPr="004D7421">
        <w:rPr>
          <w:rFonts w:ascii="Times New Roman" w:hAnsi="Times New Roman"/>
          <w:sz w:val="24"/>
          <w:szCs w:val="24"/>
        </w:rPr>
        <w:t xml:space="preserve">Esaminiamo </w:t>
      </w:r>
      <w:r w:rsidR="00071610" w:rsidRPr="004D7421">
        <w:rPr>
          <w:rFonts w:ascii="Times New Roman" w:hAnsi="Times New Roman"/>
          <w:sz w:val="24"/>
          <w:szCs w:val="24"/>
        </w:rPr>
        <w:t xml:space="preserve">ora </w:t>
      </w:r>
      <w:r w:rsidR="00025A2C" w:rsidRPr="004D7421">
        <w:rPr>
          <w:rFonts w:ascii="Times New Roman" w:hAnsi="Times New Roman"/>
          <w:sz w:val="24"/>
          <w:szCs w:val="24"/>
        </w:rPr>
        <w:t xml:space="preserve">gli </w:t>
      </w:r>
      <w:r w:rsidR="00025A2C" w:rsidRPr="004D7421">
        <w:rPr>
          <w:rFonts w:ascii="Times New Roman" w:hAnsi="Times New Roman"/>
          <w:b/>
          <w:sz w:val="24"/>
          <w:szCs w:val="24"/>
        </w:rPr>
        <w:t>esiti delle cause</w:t>
      </w:r>
      <w:r w:rsidR="00025A2C" w:rsidRPr="004D7421">
        <w:rPr>
          <w:rFonts w:ascii="Times New Roman" w:hAnsi="Times New Roman"/>
          <w:sz w:val="24"/>
          <w:szCs w:val="24"/>
        </w:rPr>
        <w:t xml:space="preserve"> </w:t>
      </w:r>
      <w:r w:rsidR="007336AE" w:rsidRPr="004D7421">
        <w:rPr>
          <w:rFonts w:ascii="Times New Roman" w:hAnsi="Times New Roman"/>
          <w:sz w:val="24"/>
          <w:szCs w:val="24"/>
        </w:rPr>
        <w:t xml:space="preserve">rappresentati </w:t>
      </w:r>
      <w:r w:rsidR="00025A2C" w:rsidRPr="004D7421">
        <w:rPr>
          <w:rFonts w:ascii="Times New Roman" w:hAnsi="Times New Roman"/>
          <w:sz w:val="24"/>
          <w:szCs w:val="24"/>
        </w:rPr>
        <w:t xml:space="preserve">nel </w:t>
      </w:r>
      <w:r w:rsidR="00FA0BD6" w:rsidRPr="004D7421">
        <w:rPr>
          <w:rFonts w:ascii="Times New Roman" w:hAnsi="Times New Roman"/>
          <w:sz w:val="24"/>
          <w:szCs w:val="24"/>
        </w:rPr>
        <w:t xml:space="preserve">grafico sottostante. </w:t>
      </w:r>
      <w:r w:rsidR="00071610" w:rsidRPr="004D7421">
        <w:rPr>
          <w:rFonts w:ascii="Times New Roman" w:hAnsi="Times New Roman"/>
          <w:sz w:val="24"/>
          <w:szCs w:val="24"/>
        </w:rPr>
        <w:t>È sostanzialmente stabile il numer</w:t>
      </w:r>
      <w:r w:rsidR="007336AE" w:rsidRPr="004D7421">
        <w:rPr>
          <w:rFonts w:ascii="Times New Roman" w:hAnsi="Times New Roman"/>
          <w:sz w:val="24"/>
          <w:szCs w:val="24"/>
        </w:rPr>
        <w:t>o delle sen</w:t>
      </w:r>
      <w:r w:rsidR="00000DDB">
        <w:rPr>
          <w:rFonts w:ascii="Times New Roman" w:hAnsi="Times New Roman"/>
          <w:sz w:val="24"/>
          <w:szCs w:val="24"/>
        </w:rPr>
        <w:t>tenze negative, che sono state 6</w:t>
      </w:r>
      <w:r w:rsidR="00071610" w:rsidRPr="004D7421">
        <w:rPr>
          <w:rFonts w:ascii="Times New Roman" w:hAnsi="Times New Roman"/>
          <w:sz w:val="24"/>
          <w:szCs w:val="24"/>
        </w:rPr>
        <w:t>.</w:t>
      </w:r>
    </w:p>
    <w:p w:rsidR="0015632C" w:rsidRPr="004D7421" w:rsidRDefault="0015632C" w:rsidP="00071610">
      <w:pPr>
        <w:spacing w:line="360" w:lineRule="auto"/>
        <w:ind w:firstLine="567"/>
        <w:jc w:val="both"/>
        <w:rPr>
          <w:rFonts w:ascii="Times New Roman" w:hAnsi="Times New Roman"/>
          <w:sz w:val="24"/>
          <w:szCs w:val="24"/>
        </w:rPr>
      </w:pPr>
    </w:p>
    <w:p w:rsidR="00FA0BD6" w:rsidRPr="004D7421" w:rsidRDefault="009817C3" w:rsidP="00166E22">
      <w:pPr>
        <w:spacing w:after="240" w:line="360" w:lineRule="auto"/>
        <w:jc w:val="center"/>
        <w:rPr>
          <w:noProof/>
          <w:sz w:val="28"/>
          <w:szCs w:val="28"/>
          <w:lang w:eastAsia="it-IT"/>
        </w:rPr>
      </w:pPr>
      <w:r>
        <w:rPr>
          <w:noProof/>
          <w:sz w:val="28"/>
          <w:szCs w:val="28"/>
          <w:lang w:eastAsia="it-IT"/>
        </w:rPr>
        <w:drawing>
          <wp:inline distT="0" distB="0" distL="0" distR="0" wp14:anchorId="7CB853B0">
            <wp:extent cx="4039608" cy="24282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8382" cy="2457558"/>
                    </a:xfrm>
                    <a:prstGeom prst="rect">
                      <a:avLst/>
                    </a:prstGeom>
                    <a:noFill/>
                  </pic:spPr>
                </pic:pic>
              </a:graphicData>
            </a:graphic>
          </wp:inline>
        </w:drawing>
      </w:r>
    </w:p>
    <w:p w:rsidR="0015632C" w:rsidRDefault="0015632C" w:rsidP="004D7421">
      <w:pPr>
        <w:spacing w:after="60" w:line="360" w:lineRule="auto"/>
        <w:ind w:firstLine="567"/>
        <w:jc w:val="both"/>
        <w:rPr>
          <w:rFonts w:ascii="Times New Roman" w:hAnsi="Times New Roman"/>
          <w:sz w:val="24"/>
          <w:szCs w:val="24"/>
        </w:rPr>
      </w:pPr>
    </w:p>
    <w:p w:rsidR="008D63CB" w:rsidRPr="004D7421" w:rsidRDefault="00FE33C4" w:rsidP="004D7421">
      <w:pPr>
        <w:spacing w:after="60" w:line="360" w:lineRule="auto"/>
        <w:ind w:firstLine="567"/>
        <w:jc w:val="both"/>
        <w:rPr>
          <w:rFonts w:ascii="Times New Roman" w:hAnsi="Times New Roman"/>
          <w:sz w:val="24"/>
          <w:szCs w:val="24"/>
        </w:rPr>
      </w:pPr>
      <w:r w:rsidRPr="004D7421">
        <w:rPr>
          <w:rFonts w:ascii="Times New Roman" w:hAnsi="Times New Roman"/>
          <w:sz w:val="24"/>
          <w:szCs w:val="24"/>
        </w:rPr>
        <w:t>1</w:t>
      </w:r>
      <w:r w:rsidR="00BD60F4">
        <w:rPr>
          <w:rFonts w:ascii="Times New Roman" w:hAnsi="Times New Roman"/>
          <w:sz w:val="24"/>
          <w:szCs w:val="24"/>
        </w:rPr>
        <w:t>1</w:t>
      </w:r>
      <w:r w:rsidR="008D63CB" w:rsidRPr="004D7421">
        <w:rPr>
          <w:rFonts w:ascii="Times New Roman" w:hAnsi="Times New Roman"/>
          <w:sz w:val="24"/>
          <w:szCs w:val="24"/>
        </w:rPr>
        <w:t>.</w:t>
      </w:r>
      <w:r w:rsidR="008D63CB" w:rsidRPr="004D7421">
        <w:rPr>
          <w:rFonts w:ascii="Times New Roman" w:hAnsi="Times New Roman"/>
          <w:sz w:val="24"/>
          <w:szCs w:val="24"/>
        </w:rPr>
        <w:tab/>
      </w:r>
      <w:r w:rsidR="009A24FC" w:rsidRPr="004D7421">
        <w:rPr>
          <w:rFonts w:ascii="Times New Roman" w:hAnsi="Times New Roman"/>
          <w:sz w:val="24"/>
          <w:szCs w:val="24"/>
        </w:rPr>
        <w:t xml:space="preserve">Per quanto riguarda la </w:t>
      </w:r>
      <w:r w:rsidR="00A1461B" w:rsidRPr="004D7421">
        <w:rPr>
          <w:rFonts w:ascii="Times New Roman" w:hAnsi="Times New Roman"/>
          <w:sz w:val="24"/>
          <w:szCs w:val="24"/>
        </w:rPr>
        <w:t xml:space="preserve">Diocesi </w:t>
      </w:r>
      <w:r w:rsidR="009A24FC" w:rsidRPr="004D7421">
        <w:rPr>
          <w:rFonts w:ascii="Times New Roman" w:hAnsi="Times New Roman"/>
          <w:sz w:val="24"/>
          <w:szCs w:val="24"/>
        </w:rPr>
        <w:t>di provenienza dell</w:t>
      </w:r>
      <w:r w:rsidR="008D63CB" w:rsidRPr="004D7421">
        <w:rPr>
          <w:rFonts w:ascii="Times New Roman" w:hAnsi="Times New Roman"/>
          <w:sz w:val="24"/>
          <w:szCs w:val="24"/>
        </w:rPr>
        <w:t xml:space="preserve">e cause </w:t>
      </w:r>
      <w:r w:rsidR="006B06C5" w:rsidRPr="004D7421">
        <w:rPr>
          <w:rFonts w:ascii="Times New Roman" w:hAnsi="Times New Roman"/>
          <w:sz w:val="24"/>
          <w:szCs w:val="24"/>
        </w:rPr>
        <w:t>en</w:t>
      </w:r>
      <w:r w:rsidR="00025A2C" w:rsidRPr="004D7421">
        <w:rPr>
          <w:rFonts w:ascii="Times New Roman" w:hAnsi="Times New Roman"/>
          <w:sz w:val="24"/>
          <w:szCs w:val="24"/>
        </w:rPr>
        <w:t>t</w:t>
      </w:r>
      <w:r w:rsidR="006B06C5" w:rsidRPr="004D7421">
        <w:rPr>
          <w:rFonts w:ascii="Times New Roman" w:hAnsi="Times New Roman"/>
          <w:sz w:val="24"/>
          <w:szCs w:val="24"/>
        </w:rPr>
        <w:t>rate</w:t>
      </w:r>
      <w:r w:rsidR="008D63CB" w:rsidRPr="004D7421">
        <w:rPr>
          <w:rFonts w:ascii="Times New Roman" w:hAnsi="Times New Roman"/>
          <w:sz w:val="24"/>
          <w:szCs w:val="24"/>
        </w:rPr>
        <w:t xml:space="preserve"> nel 20</w:t>
      </w:r>
      <w:r w:rsidR="009A24FC" w:rsidRPr="004D7421">
        <w:rPr>
          <w:rFonts w:ascii="Times New Roman" w:hAnsi="Times New Roman"/>
          <w:sz w:val="24"/>
          <w:szCs w:val="24"/>
        </w:rPr>
        <w:t>2</w:t>
      </w:r>
      <w:r w:rsidR="00382419">
        <w:rPr>
          <w:rFonts w:ascii="Times New Roman" w:hAnsi="Times New Roman"/>
          <w:sz w:val="24"/>
          <w:szCs w:val="24"/>
        </w:rPr>
        <w:t>4</w:t>
      </w:r>
      <w:r w:rsidR="009A24FC" w:rsidRPr="004D7421">
        <w:rPr>
          <w:rFonts w:ascii="Times New Roman" w:hAnsi="Times New Roman"/>
          <w:sz w:val="24"/>
          <w:szCs w:val="24"/>
        </w:rPr>
        <w:t>, vi rimando</w:t>
      </w:r>
      <w:r w:rsidR="001C6753" w:rsidRPr="004D7421">
        <w:rPr>
          <w:rFonts w:ascii="Times New Roman" w:hAnsi="Times New Roman"/>
          <w:sz w:val="24"/>
          <w:szCs w:val="24"/>
        </w:rPr>
        <w:t xml:space="preserve"> al punto 9 e seguenti</w:t>
      </w:r>
      <w:r w:rsidR="009A24FC" w:rsidRPr="004D7421">
        <w:rPr>
          <w:rFonts w:ascii="Times New Roman" w:hAnsi="Times New Roman"/>
          <w:sz w:val="24"/>
          <w:szCs w:val="24"/>
        </w:rPr>
        <w:t xml:space="preserve"> </w:t>
      </w:r>
      <w:r w:rsidR="001C6753" w:rsidRPr="004D7421">
        <w:rPr>
          <w:rFonts w:ascii="Times New Roman" w:hAnsi="Times New Roman"/>
          <w:sz w:val="24"/>
          <w:szCs w:val="24"/>
        </w:rPr>
        <w:t>de</w:t>
      </w:r>
      <w:r w:rsidR="009A24FC" w:rsidRPr="004D7421">
        <w:rPr>
          <w:rFonts w:ascii="Times New Roman" w:hAnsi="Times New Roman"/>
          <w:sz w:val="24"/>
          <w:szCs w:val="24"/>
        </w:rPr>
        <w:t>lle statistiche allegate.</w:t>
      </w:r>
    </w:p>
    <w:p w:rsidR="007B6850" w:rsidRPr="004D7421" w:rsidRDefault="00C03897" w:rsidP="00166E22">
      <w:pPr>
        <w:spacing w:after="240" w:line="360" w:lineRule="auto"/>
        <w:ind w:firstLine="567"/>
        <w:jc w:val="both"/>
        <w:rPr>
          <w:rFonts w:ascii="Times New Roman" w:hAnsi="Times New Roman"/>
          <w:sz w:val="24"/>
          <w:szCs w:val="28"/>
        </w:rPr>
      </w:pPr>
      <w:r w:rsidRPr="004D7421">
        <w:rPr>
          <w:rFonts w:ascii="Times New Roman" w:hAnsi="Times New Roman"/>
          <w:sz w:val="24"/>
          <w:szCs w:val="28"/>
        </w:rPr>
        <w:t>A</w:t>
      </w:r>
      <w:r w:rsidR="007B6850" w:rsidRPr="004D7421">
        <w:rPr>
          <w:rFonts w:ascii="Times New Roman" w:hAnsi="Times New Roman"/>
          <w:sz w:val="24"/>
          <w:szCs w:val="28"/>
        </w:rPr>
        <w:t>i fini del coinvolgimento anche economico per il funzionamento del tribunale interdiocesano, rivest</w:t>
      </w:r>
      <w:r w:rsidRPr="004D7421">
        <w:rPr>
          <w:rFonts w:ascii="Times New Roman" w:hAnsi="Times New Roman"/>
          <w:sz w:val="24"/>
          <w:szCs w:val="28"/>
        </w:rPr>
        <w:t>e</w:t>
      </w:r>
      <w:r w:rsidR="007B6850" w:rsidRPr="004D7421">
        <w:rPr>
          <w:rFonts w:ascii="Times New Roman" w:hAnsi="Times New Roman"/>
          <w:sz w:val="24"/>
          <w:szCs w:val="28"/>
        </w:rPr>
        <w:t xml:space="preserve"> una particolare importanza il dato che r</w:t>
      </w:r>
      <w:r w:rsidR="000605C4" w:rsidRPr="004D7421">
        <w:rPr>
          <w:rFonts w:ascii="Times New Roman" w:hAnsi="Times New Roman"/>
          <w:sz w:val="24"/>
          <w:szCs w:val="28"/>
        </w:rPr>
        <w:t>iguarda l</w:t>
      </w:r>
      <w:r w:rsidR="005F3D65" w:rsidRPr="004D7421">
        <w:rPr>
          <w:rFonts w:ascii="Times New Roman" w:hAnsi="Times New Roman"/>
          <w:sz w:val="24"/>
          <w:szCs w:val="28"/>
        </w:rPr>
        <w:t>e</w:t>
      </w:r>
      <w:r w:rsidR="000605C4" w:rsidRPr="004D7421">
        <w:rPr>
          <w:rFonts w:ascii="Times New Roman" w:hAnsi="Times New Roman"/>
          <w:sz w:val="24"/>
          <w:szCs w:val="28"/>
        </w:rPr>
        <w:t xml:space="preserve"> cause decise </w:t>
      </w:r>
      <w:r w:rsidRPr="004D7421">
        <w:rPr>
          <w:rFonts w:ascii="Times New Roman" w:hAnsi="Times New Roman"/>
          <w:sz w:val="24"/>
          <w:szCs w:val="28"/>
        </w:rPr>
        <w:t xml:space="preserve">per le singole </w:t>
      </w:r>
      <w:r w:rsidR="00A1461B" w:rsidRPr="004D7421">
        <w:rPr>
          <w:rFonts w:ascii="Times New Roman" w:hAnsi="Times New Roman"/>
          <w:sz w:val="24"/>
          <w:szCs w:val="28"/>
        </w:rPr>
        <w:t xml:space="preserve">Diocesi </w:t>
      </w:r>
      <w:r w:rsidR="000605C4" w:rsidRPr="004D7421">
        <w:rPr>
          <w:rFonts w:ascii="Times New Roman" w:hAnsi="Times New Roman"/>
          <w:sz w:val="24"/>
          <w:szCs w:val="28"/>
        </w:rPr>
        <w:t>nel</w:t>
      </w:r>
      <w:r w:rsidR="004C2B50">
        <w:rPr>
          <w:rFonts w:ascii="Times New Roman" w:hAnsi="Times New Roman"/>
          <w:sz w:val="24"/>
          <w:szCs w:val="28"/>
        </w:rPr>
        <w:t>l’anno appena concluso</w:t>
      </w:r>
      <w:r w:rsidR="007B6850" w:rsidRPr="004D7421">
        <w:rPr>
          <w:rFonts w:ascii="Times New Roman" w:hAnsi="Times New Roman"/>
          <w:sz w:val="24"/>
          <w:szCs w:val="28"/>
        </w:rPr>
        <w:t>.</w:t>
      </w:r>
      <w:r w:rsidR="005F3D65" w:rsidRPr="004D7421">
        <w:rPr>
          <w:rFonts w:ascii="Times New Roman" w:hAnsi="Times New Roman"/>
          <w:sz w:val="24"/>
          <w:szCs w:val="28"/>
        </w:rPr>
        <w:t xml:space="preserve"> Per una lettura più completa</w:t>
      </w:r>
      <w:r w:rsidR="001C6753" w:rsidRPr="004D7421">
        <w:rPr>
          <w:rFonts w:ascii="Times New Roman" w:hAnsi="Times New Roman"/>
          <w:sz w:val="24"/>
          <w:szCs w:val="28"/>
        </w:rPr>
        <w:t>,</w:t>
      </w:r>
      <w:r w:rsidRPr="004D7421">
        <w:rPr>
          <w:rFonts w:ascii="Times New Roman" w:hAnsi="Times New Roman"/>
          <w:sz w:val="24"/>
          <w:szCs w:val="28"/>
        </w:rPr>
        <w:t xml:space="preserve"> </w:t>
      </w:r>
      <w:r w:rsidR="001C6753" w:rsidRPr="004D7421">
        <w:rPr>
          <w:rFonts w:ascii="Times New Roman" w:hAnsi="Times New Roman"/>
          <w:sz w:val="24"/>
          <w:szCs w:val="28"/>
        </w:rPr>
        <w:t xml:space="preserve">tuttavia, </w:t>
      </w:r>
      <w:r w:rsidRPr="004D7421">
        <w:rPr>
          <w:rFonts w:ascii="Times New Roman" w:hAnsi="Times New Roman"/>
          <w:sz w:val="24"/>
          <w:szCs w:val="28"/>
        </w:rPr>
        <w:t>abbiamo riportat</w:t>
      </w:r>
      <w:r w:rsidR="005F3D65" w:rsidRPr="004D7421">
        <w:rPr>
          <w:rFonts w:ascii="Times New Roman" w:hAnsi="Times New Roman"/>
          <w:sz w:val="24"/>
          <w:szCs w:val="28"/>
        </w:rPr>
        <w:t>o</w:t>
      </w:r>
      <w:r w:rsidR="005D3649" w:rsidRPr="004D7421">
        <w:rPr>
          <w:rFonts w:ascii="Times New Roman" w:hAnsi="Times New Roman"/>
          <w:sz w:val="24"/>
          <w:szCs w:val="28"/>
        </w:rPr>
        <w:t xml:space="preserve"> nell’allegato</w:t>
      </w:r>
      <w:r w:rsidR="005F3D65" w:rsidRPr="004D7421">
        <w:rPr>
          <w:rFonts w:ascii="Times New Roman" w:hAnsi="Times New Roman"/>
          <w:sz w:val="24"/>
          <w:szCs w:val="28"/>
        </w:rPr>
        <w:t xml:space="preserve"> i</w:t>
      </w:r>
      <w:r w:rsidR="009A24FC" w:rsidRPr="004D7421">
        <w:rPr>
          <w:rFonts w:ascii="Times New Roman" w:hAnsi="Times New Roman"/>
          <w:sz w:val="24"/>
          <w:szCs w:val="28"/>
        </w:rPr>
        <w:t xml:space="preserve"> dati relativi al periodo </w:t>
      </w:r>
      <w:r w:rsidR="005F3D65" w:rsidRPr="004D7421">
        <w:rPr>
          <w:rFonts w:ascii="Times New Roman" w:hAnsi="Times New Roman"/>
          <w:sz w:val="24"/>
          <w:szCs w:val="28"/>
        </w:rPr>
        <w:t>201</w:t>
      </w:r>
      <w:r w:rsidR="00000DDB">
        <w:rPr>
          <w:rFonts w:ascii="Times New Roman" w:hAnsi="Times New Roman"/>
          <w:sz w:val="24"/>
          <w:szCs w:val="28"/>
        </w:rPr>
        <w:t>9</w:t>
      </w:r>
      <w:r w:rsidR="005F3D65" w:rsidRPr="004D7421">
        <w:rPr>
          <w:rFonts w:ascii="Times New Roman" w:hAnsi="Times New Roman"/>
          <w:sz w:val="24"/>
          <w:szCs w:val="28"/>
        </w:rPr>
        <w:t>-20</w:t>
      </w:r>
      <w:r w:rsidR="009A24FC" w:rsidRPr="004D7421">
        <w:rPr>
          <w:rFonts w:ascii="Times New Roman" w:hAnsi="Times New Roman"/>
          <w:sz w:val="24"/>
          <w:szCs w:val="28"/>
        </w:rPr>
        <w:t>2</w:t>
      </w:r>
      <w:r w:rsidR="00000DDB">
        <w:rPr>
          <w:rFonts w:ascii="Times New Roman" w:hAnsi="Times New Roman"/>
          <w:sz w:val="24"/>
          <w:szCs w:val="28"/>
        </w:rPr>
        <w:t>4</w:t>
      </w:r>
      <w:r w:rsidR="005F3D65" w:rsidRPr="004D7421">
        <w:rPr>
          <w:rFonts w:ascii="Times New Roman" w:hAnsi="Times New Roman"/>
          <w:sz w:val="24"/>
          <w:szCs w:val="28"/>
        </w:rPr>
        <w:t>.</w:t>
      </w:r>
      <w:r w:rsidR="00000DDB">
        <w:rPr>
          <w:rFonts w:ascii="Times New Roman" w:hAnsi="Times New Roman"/>
          <w:sz w:val="24"/>
          <w:szCs w:val="28"/>
        </w:rPr>
        <w:t xml:space="preserve"> Un’analisi</w:t>
      </w:r>
      <w:r w:rsidR="004C2B50">
        <w:rPr>
          <w:rFonts w:ascii="Times New Roman" w:hAnsi="Times New Roman"/>
          <w:sz w:val="24"/>
          <w:szCs w:val="28"/>
        </w:rPr>
        <w:t>,</w:t>
      </w:r>
      <w:r w:rsidR="00000DDB">
        <w:rPr>
          <w:rFonts w:ascii="Times New Roman" w:hAnsi="Times New Roman"/>
          <w:sz w:val="24"/>
          <w:szCs w:val="28"/>
        </w:rPr>
        <w:t xml:space="preserve"> </w:t>
      </w:r>
      <w:r w:rsidR="00960626">
        <w:rPr>
          <w:rFonts w:ascii="Times New Roman" w:hAnsi="Times New Roman"/>
          <w:sz w:val="24"/>
          <w:szCs w:val="28"/>
        </w:rPr>
        <w:t xml:space="preserve">diocesi </w:t>
      </w:r>
      <w:r w:rsidR="00000DDB">
        <w:rPr>
          <w:rFonts w:ascii="Times New Roman" w:hAnsi="Times New Roman"/>
          <w:sz w:val="24"/>
          <w:szCs w:val="28"/>
        </w:rPr>
        <w:t xml:space="preserve">per </w:t>
      </w:r>
      <w:r w:rsidR="00960626">
        <w:rPr>
          <w:rFonts w:ascii="Times New Roman" w:hAnsi="Times New Roman"/>
          <w:sz w:val="24"/>
          <w:szCs w:val="28"/>
        </w:rPr>
        <w:t>diocesi</w:t>
      </w:r>
      <w:r w:rsidR="004C2B50">
        <w:rPr>
          <w:rFonts w:ascii="Times New Roman" w:hAnsi="Times New Roman"/>
          <w:sz w:val="24"/>
          <w:szCs w:val="28"/>
        </w:rPr>
        <w:t>,</w:t>
      </w:r>
      <w:r w:rsidR="00000DDB">
        <w:rPr>
          <w:rFonts w:ascii="Times New Roman" w:hAnsi="Times New Roman"/>
          <w:sz w:val="24"/>
          <w:szCs w:val="28"/>
        </w:rPr>
        <w:t xml:space="preserve"> dei libelli presentati e decisi ci conferma la bontà del </w:t>
      </w:r>
      <w:r w:rsidR="004C2B50">
        <w:rPr>
          <w:rFonts w:ascii="Times New Roman" w:hAnsi="Times New Roman"/>
          <w:sz w:val="24"/>
          <w:szCs w:val="28"/>
        </w:rPr>
        <w:t xml:space="preserve">Sussidio </w:t>
      </w:r>
      <w:r w:rsidR="00000DDB">
        <w:rPr>
          <w:rFonts w:ascii="Times New Roman" w:hAnsi="Times New Roman"/>
          <w:sz w:val="24"/>
          <w:szCs w:val="28"/>
        </w:rPr>
        <w:t>presentato all’Inaugurazi</w:t>
      </w:r>
      <w:r w:rsidR="00960626">
        <w:rPr>
          <w:rFonts w:ascii="Times New Roman" w:hAnsi="Times New Roman"/>
          <w:sz w:val="24"/>
          <w:szCs w:val="28"/>
        </w:rPr>
        <w:t>one dell’Anno Giudiziario 2024.</w:t>
      </w:r>
    </w:p>
    <w:p w:rsidR="009A24FC" w:rsidRDefault="006B06C5" w:rsidP="004D7421">
      <w:pPr>
        <w:tabs>
          <w:tab w:val="left" w:pos="1440"/>
          <w:tab w:val="left" w:pos="3240"/>
          <w:tab w:val="left" w:pos="5220"/>
          <w:tab w:val="left" w:pos="6840"/>
        </w:tabs>
        <w:spacing w:after="60" w:line="360" w:lineRule="auto"/>
        <w:ind w:firstLine="567"/>
        <w:jc w:val="both"/>
        <w:rPr>
          <w:rFonts w:ascii="Times New Roman" w:hAnsi="Times New Roman"/>
          <w:sz w:val="24"/>
          <w:szCs w:val="24"/>
        </w:rPr>
      </w:pPr>
      <w:r w:rsidRPr="004D7421">
        <w:rPr>
          <w:rFonts w:ascii="Times New Roman" w:hAnsi="Times New Roman"/>
          <w:sz w:val="24"/>
          <w:szCs w:val="24"/>
        </w:rPr>
        <w:t>1</w:t>
      </w:r>
      <w:r w:rsidR="00BD60F4">
        <w:rPr>
          <w:rFonts w:ascii="Times New Roman" w:hAnsi="Times New Roman"/>
          <w:sz w:val="24"/>
          <w:szCs w:val="24"/>
        </w:rPr>
        <w:t>2</w:t>
      </w:r>
      <w:r w:rsidR="00FA0BD6" w:rsidRPr="004D7421">
        <w:rPr>
          <w:rFonts w:ascii="Times New Roman" w:hAnsi="Times New Roman"/>
          <w:sz w:val="24"/>
          <w:szCs w:val="24"/>
        </w:rPr>
        <w:t>.</w:t>
      </w:r>
      <w:r w:rsidR="00FA0BD6" w:rsidRPr="004D7421">
        <w:rPr>
          <w:rFonts w:ascii="Times New Roman" w:hAnsi="Times New Roman"/>
          <w:sz w:val="24"/>
          <w:szCs w:val="24"/>
        </w:rPr>
        <w:tab/>
      </w:r>
      <w:r w:rsidR="000B585E" w:rsidRPr="004D7421">
        <w:rPr>
          <w:rFonts w:ascii="Times New Roman" w:hAnsi="Times New Roman"/>
          <w:sz w:val="24"/>
          <w:szCs w:val="24"/>
        </w:rPr>
        <w:t xml:space="preserve">Consideriamo ora </w:t>
      </w:r>
      <w:r w:rsidR="00025A2C" w:rsidRPr="004D7421">
        <w:rPr>
          <w:rFonts w:ascii="Times New Roman" w:hAnsi="Times New Roman"/>
          <w:sz w:val="24"/>
          <w:szCs w:val="24"/>
        </w:rPr>
        <w:t>il numero</w:t>
      </w:r>
      <w:r w:rsidR="00FA0BD6" w:rsidRPr="004D7421">
        <w:rPr>
          <w:rFonts w:ascii="Times New Roman" w:hAnsi="Times New Roman"/>
          <w:sz w:val="24"/>
          <w:szCs w:val="24"/>
        </w:rPr>
        <w:t xml:space="preserve"> dei </w:t>
      </w:r>
      <w:r w:rsidR="009A24FC" w:rsidRPr="004D7421">
        <w:rPr>
          <w:rFonts w:ascii="Times New Roman" w:hAnsi="Times New Roman"/>
          <w:sz w:val="24"/>
          <w:szCs w:val="24"/>
        </w:rPr>
        <w:t>primi incontri</w:t>
      </w:r>
      <w:r w:rsidR="00FA0BD6" w:rsidRPr="004D7421">
        <w:rPr>
          <w:rFonts w:ascii="Times New Roman" w:hAnsi="Times New Roman"/>
          <w:sz w:val="24"/>
          <w:szCs w:val="24"/>
        </w:rPr>
        <w:t xml:space="preserve"> </w:t>
      </w:r>
      <w:r w:rsidR="000B585E" w:rsidRPr="004D7421">
        <w:rPr>
          <w:rFonts w:ascii="Times New Roman" w:hAnsi="Times New Roman"/>
          <w:sz w:val="24"/>
          <w:szCs w:val="24"/>
        </w:rPr>
        <w:t xml:space="preserve">con i fedeli </w:t>
      </w:r>
      <w:r w:rsidR="009A24FC" w:rsidRPr="004D7421">
        <w:rPr>
          <w:rFonts w:ascii="Times New Roman" w:hAnsi="Times New Roman"/>
          <w:sz w:val="24"/>
          <w:szCs w:val="24"/>
        </w:rPr>
        <w:t>sostenu</w:t>
      </w:r>
      <w:r w:rsidR="000B585E" w:rsidRPr="004D7421">
        <w:rPr>
          <w:rFonts w:ascii="Times New Roman" w:hAnsi="Times New Roman"/>
          <w:sz w:val="24"/>
          <w:szCs w:val="24"/>
        </w:rPr>
        <w:t>ti dai patroni stabili nel 202</w:t>
      </w:r>
      <w:r w:rsidR="00382419">
        <w:rPr>
          <w:rFonts w:ascii="Times New Roman" w:hAnsi="Times New Roman"/>
          <w:sz w:val="24"/>
          <w:szCs w:val="24"/>
        </w:rPr>
        <w:t>4</w:t>
      </w:r>
      <w:r w:rsidR="000B585E" w:rsidRPr="004D7421">
        <w:rPr>
          <w:rFonts w:ascii="Times New Roman" w:hAnsi="Times New Roman"/>
          <w:sz w:val="24"/>
          <w:szCs w:val="24"/>
        </w:rPr>
        <w:t xml:space="preserve">, volti a </w:t>
      </w:r>
      <w:r w:rsidR="00FA0BD6" w:rsidRPr="004D7421">
        <w:rPr>
          <w:rFonts w:ascii="Times New Roman" w:hAnsi="Times New Roman"/>
          <w:sz w:val="24"/>
          <w:szCs w:val="24"/>
        </w:rPr>
        <w:t>iniziare la causa</w:t>
      </w:r>
      <w:r w:rsidR="00382419">
        <w:rPr>
          <w:rFonts w:ascii="Times New Roman" w:hAnsi="Times New Roman"/>
          <w:sz w:val="24"/>
          <w:szCs w:val="24"/>
        </w:rPr>
        <w:t>. S</w:t>
      </w:r>
      <w:r w:rsidR="009A24FC" w:rsidRPr="004D7421">
        <w:rPr>
          <w:rFonts w:ascii="Times New Roman" w:hAnsi="Times New Roman"/>
          <w:sz w:val="24"/>
          <w:szCs w:val="24"/>
        </w:rPr>
        <w:t xml:space="preserve">i tratta di </w:t>
      </w:r>
      <w:r w:rsidR="00000DDB">
        <w:rPr>
          <w:rFonts w:ascii="Times New Roman" w:hAnsi="Times New Roman"/>
          <w:sz w:val="24"/>
          <w:szCs w:val="24"/>
        </w:rPr>
        <w:t>108</w:t>
      </w:r>
      <w:r w:rsidR="009A24FC" w:rsidRPr="004D7421">
        <w:rPr>
          <w:rFonts w:ascii="Times New Roman" w:hAnsi="Times New Roman"/>
          <w:sz w:val="24"/>
          <w:szCs w:val="24"/>
        </w:rPr>
        <w:t xml:space="preserve"> colloqui previ</w:t>
      </w:r>
      <w:r w:rsidR="00000DDB">
        <w:rPr>
          <w:rFonts w:ascii="Times New Roman" w:hAnsi="Times New Roman"/>
          <w:sz w:val="24"/>
          <w:szCs w:val="24"/>
        </w:rPr>
        <w:t>: 51 dell’avvocato Costamagna, 23 dell’avvocato Witzel e 34 dell’avvocato Sampieri</w:t>
      </w:r>
      <w:r w:rsidR="009A24FC" w:rsidRPr="004D7421">
        <w:rPr>
          <w:rFonts w:ascii="Times New Roman" w:hAnsi="Times New Roman"/>
          <w:sz w:val="24"/>
          <w:szCs w:val="24"/>
        </w:rPr>
        <w:t xml:space="preserve">. In totale, </w:t>
      </w:r>
      <w:r w:rsidR="00825B43" w:rsidRPr="004D7421">
        <w:rPr>
          <w:rFonts w:ascii="Times New Roman" w:hAnsi="Times New Roman"/>
          <w:sz w:val="24"/>
          <w:szCs w:val="24"/>
        </w:rPr>
        <w:t xml:space="preserve">i patroni stabili hanno </w:t>
      </w:r>
      <w:r w:rsidR="00B024A2" w:rsidRPr="004D7421">
        <w:rPr>
          <w:rFonts w:ascii="Times New Roman" w:hAnsi="Times New Roman"/>
          <w:sz w:val="24"/>
          <w:szCs w:val="24"/>
        </w:rPr>
        <w:t xml:space="preserve">presentato </w:t>
      </w:r>
      <w:r w:rsidR="00000DDB">
        <w:rPr>
          <w:rFonts w:ascii="Times New Roman" w:hAnsi="Times New Roman"/>
          <w:sz w:val="24"/>
          <w:szCs w:val="24"/>
        </w:rPr>
        <w:t>43</w:t>
      </w:r>
      <w:r w:rsidR="00B024A2" w:rsidRPr="004D7421">
        <w:rPr>
          <w:rFonts w:ascii="Times New Roman" w:hAnsi="Times New Roman"/>
          <w:sz w:val="24"/>
          <w:szCs w:val="24"/>
        </w:rPr>
        <w:t xml:space="preserve"> nuovi libelli</w:t>
      </w:r>
      <w:r w:rsidR="00000DDB">
        <w:rPr>
          <w:rFonts w:ascii="Times New Roman" w:hAnsi="Times New Roman"/>
          <w:sz w:val="24"/>
          <w:szCs w:val="24"/>
        </w:rPr>
        <w:t>: 13 l’avvocato Costamagna, 9 l’avvocato Witzel e 21 l’avvocato Sampieri</w:t>
      </w:r>
      <w:r w:rsidR="00B024A2" w:rsidRPr="004D7421">
        <w:rPr>
          <w:rFonts w:ascii="Times New Roman" w:hAnsi="Times New Roman"/>
          <w:sz w:val="24"/>
          <w:szCs w:val="24"/>
        </w:rPr>
        <w:t>.</w:t>
      </w:r>
    </w:p>
    <w:p w:rsidR="009F1628" w:rsidRPr="004D7421" w:rsidRDefault="009F1628" w:rsidP="009F1628">
      <w:pPr>
        <w:tabs>
          <w:tab w:val="left" w:pos="1440"/>
          <w:tab w:val="left" w:pos="3240"/>
          <w:tab w:val="left" w:pos="5220"/>
          <w:tab w:val="left" w:pos="6840"/>
        </w:tabs>
        <w:spacing w:after="60" w:line="360" w:lineRule="auto"/>
        <w:ind w:firstLine="567"/>
        <w:jc w:val="center"/>
        <w:rPr>
          <w:rFonts w:ascii="Times New Roman" w:hAnsi="Times New Roman"/>
          <w:sz w:val="24"/>
          <w:szCs w:val="24"/>
        </w:rPr>
      </w:pPr>
      <w:r>
        <w:rPr>
          <w:noProof/>
          <w:lang w:eastAsia="it-IT"/>
        </w:rPr>
        <w:drawing>
          <wp:inline distT="0" distB="0" distL="0" distR="0" wp14:anchorId="61A5DF5B" wp14:editId="343C0414">
            <wp:extent cx="4658360" cy="2330450"/>
            <wp:effectExtent l="0" t="0" r="8890" b="1270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0BD6" w:rsidRPr="004D7421" w:rsidRDefault="00FA0BD6" w:rsidP="00166E22">
      <w:pPr>
        <w:spacing w:after="240" w:line="360" w:lineRule="auto"/>
        <w:ind w:firstLine="567"/>
        <w:jc w:val="both"/>
        <w:rPr>
          <w:rFonts w:ascii="Times New Roman" w:hAnsi="Times New Roman"/>
          <w:sz w:val="24"/>
          <w:szCs w:val="24"/>
        </w:rPr>
      </w:pPr>
      <w:r w:rsidRPr="004D7421">
        <w:rPr>
          <w:rFonts w:ascii="Times New Roman" w:hAnsi="Times New Roman"/>
          <w:sz w:val="24"/>
          <w:szCs w:val="24"/>
        </w:rPr>
        <w:t xml:space="preserve">Sarà da </w:t>
      </w:r>
      <w:r w:rsidR="00341BD6" w:rsidRPr="004D7421">
        <w:rPr>
          <w:rFonts w:ascii="Times New Roman" w:hAnsi="Times New Roman"/>
          <w:sz w:val="24"/>
          <w:szCs w:val="24"/>
        </w:rPr>
        <w:t xml:space="preserve">potenziare </w:t>
      </w:r>
      <w:r w:rsidRPr="004D7421">
        <w:rPr>
          <w:rFonts w:ascii="Times New Roman" w:hAnsi="Times New Roman"/>
          <w:sz w:val="24"/>
          <w:szCs w:val="24"/>
        </w:rPr>
        <w:t xml:space="preserve">il servizio di consulenza dei patroni di fiducia nelle rispettive </w:t>
      </w:r>
      <w:r w:rsidR="00A1461B" w:rsidRPr="004D7421">
        <w:rPr>
          <w:rFonts w:ascii="Times New Roman" w:hAnsi="Times New Roman"/>
          <w:sz w:val="24"/>
          <w:szCs w:val="24"/>
        </w:rPr>
        <w:t xml:space="preserve">Diocesi </w:t>
      </w:r>
      <w:r w:rsidRPr="004D7421">
        <w:rPr>
          <w:rFonts w:ascii="Times New Roman" w:hAnsi="Times New Roman"/>
          <w:sz w:val="24"/>
          <w:szCs w:val="24"/>
        </w:rPr>
        <w:t>di provenienza</w:t>
      </w:r>
      <w:r w:rsidR="005F3D65" w:rsidRPr="004D7421">
        <w:rPr>
          <w:rFonts w:ascii="Times New Roman" w:hAnsi="Times New Roman"/>
          <w:sz w:val="24"/>
          <w:szCs w:val="24"/>
        </w:rPr>
        <w:t>,</w:t>
      </w:r>
      <w:r w:rsidR="005B54E5" w:rsidRPr="004D7421">
        <w:rPr>
          <w:rFonts w:ascii="Times New Roman" w:hAnsi="Times New Roman"/>
          <w:sz w:val="24"/>
          <w:szCs w:val="24"/>
        </w:rPr>
        <w:t xml:space="preserve"> </w:t>
      </w:r>
      <w:r w:rsidR="00D31357" w:rsidRPr="004D7421">
        <w:rPr>
          <w:rFonts w:ascii="Times New Roman" w:hAnsi="Times New Roman"/>
          <w:sz w:val="24"/>
          <w:szCs w:val="24"/>
        </w:rPr>
        <w:t>perché l’indagine previa</w:t>
      </w:r>
      <w:r w:rsidR="005B54E5" w:rsidRPr="004D7421">
        <w:rPr>
          <w:rFonts w:ascii="Times New Roman" w:hAnsi="Times New Roman"/>
          <w:sz w:val="24"/>
          <w:szCs w:val="24"/>
        </w:rPr>
        <w:t xml:space="preserve"> </w:t>
      </w:r>
      <w:r w:rsidR="00D31357" w:rsidRPr="004D7421">
        <w:rPr>
          <w:rFonts w:ascii="Times New Roman" w:hAnsi="Times New Roman"/>
          <w:sz w:val="24"/>
          <w:szCs w:val="24"/>
        </w:rPr>
        <w:t xml:space="preserve">non li esautora </w:t>
      </w:r>
      <w:r w:rsidR="00896047" w:rsidRPr="004D7421">
        <w:rPr>
          <w:rFonts w:ascii="Times New Roman" w:hAnsi="Times New Roman"/>
          <w:sz w:val="24"/>
          <w:szCs w:val="24"/>
        </w:rPr>
        <w:t xml:space="preserve">automaticamente </w:t>
      </w:r>
      <w:r w:rsidR="00D31357" w:rsidRPr="004D7421">
        <w:rPr>
          <w:rFonts w:ascii="Times New Roman" w:hAnsi="Times New Roman"/>
          <w:sz w:val="24"/>
          <w:szCs w:val="24"/>
        </w:rPr>
        <w:t xml:space="preserve">dall’esercizio del loro </w:t>
      </w:r>
      <w:proofErr w:type="spellStart"/>
      <w:r w:rsidR="00D31357" w:rsidRPr="004D7421">
        <w:rPr>
          <w:rFonts w:ascii="Times New Roman" w:hAnsi="Times New Roman"/>
          <w:i/>
          <w:sz w:val="24"/>
          <w:szCs w:val="24"/>
        </w:rPr>
        <w:t>munus</w:t>
      </w:r>
      <w:proofErr w:type="spellEnd"/>
      <w:r w:rsidR="00B024A2" w:rsidRPr="004D7421">
        <w:rPr>
          <w:rFonts w:ascii="Times New Roman" w:hAnsi="Times New Roman"/>
          <w:sz w:val="24"/>
          <w:szCs w:val="24"/>
        </w:rPr>
        <w:t>, anzi ne esalta il servizio ecclesiale</w:t>
      </w:r>
      <w:r w:rsidR="00D31357" w:rsidRPr="004D7421">
        <w:rPr>
          <w:rFonts w:ascii="Times New Roman" w:hAnsi="Times New Roman"/>
          <w:sz w:val="24"/>
          <w:szCs w:val="24"/>
        </w:rPr>
        <w:t xml:space="preserve">. </w:t>
      </w:r>
      <w:r w:rsidR="000749A9" w:rsidRPr="004D7421">
        <w:rPr>
          <w:rFonts w:ascii="Times New Roman" w:hAnsi="Times New Roman"/>
          <w:sz w:val="24"/>
          <w:szCs w:val="24"/>
        </w:rPr>
        <w:t xml:space="preserve">Da incentivare secondo le norme della CEI </w:t>
      </w:r>
      <w:r w:rsidR="001C6753" w:rsidRPr="004D7421">
        <w:rPr>
          <w:rFonts w:ascii="Times New Roman" w:hAnsi="Times New Roman"/>
          <w:sz w:val="24"/>
          <w:szCs w:val="24"/>
        </w:rPr>
        <w:t xml:space="preserve">sono </w:t>
      </w:r>
      <w:r w:rsidR="000749A9" w:rsidRPr="004D7421">
        <w:rPr>
          <w:rFonts w:ascii="Times New Roman" w:hAnsi="Times New Roman"/>
          <w:sz w:val="24"/>
          <w:szCs w:val="24"/>
        </w:rPr>
        <w:t>le difese d’ufficio</w:t>
      </w:r>
      <w:r w:rsidR="00710587" w:rsidRPr="004D7421">
        <w:rPr>
          <w:rFonts w:ascii="Times New Roman" w:hAnsi="Times New Roman"/>
          <w:sz w:val="24"/>
          <w:szCs w:val="24"/>
        </w:rPr>
        <w:t xml:space="preserve"> </w:t>
      </w:r>
      <w:r w:rsidR="000749A9" w:rsidRPr="004D7421">
        <w:rPr>
          <w:rFonts w:ascii="Times New Roman" w:hAnsi="Times New Roman"/>
          <w:sz w:val="24"/>
          <w:szCs w:val="24"/>
        </w:rPr>
        <w:t xml:space="preserve">per i meno abbienti </w:t>
      </w:r>
      <w:r w:rsidR="001C6753" w:rsidRPr="004D7421">
        <w:rPr>
          <w:rFonts w:ascii="Times New Roman" w:hAnsi="Times New Roman"/>
          <w:sz w:val="24"/>
          <w:szCs w:val="24"/>
        </w:rPr>
        <w:t xml:space="preserve">da parte </w:t>
      </w:r>
      <w:r w:rsidR="000749A9" w:rsidRPr="004D7421">
        <w:rPr>
          <w:rFonts w:ascii="Times New Roman" w:hAnsi="Times New Roman"/>
          <w:sz w:val="24"/>
          <w:szCs w:val="24"/>
        </w:rPr>
        <w:t>dei patroni di fiducia</w:t>
      </w:r>
      <w:r w:rsidR="001C6753" w:rsidRPr="004D7421">
        <w:rPr>
          <w:rFonts w:ascii="Times New Roman" w:hAnsi="Times New Roman"/>
          <w:sz w:val="24"/>
          <w:szCs w:val="24"/>
        </w:rPr>
        <w:t>,</w:t>
      </w:r>
      <w:r w:rsidR="000749A9" w:rsidRPr="004D7421">
        <w:rPr>
          <w:rFonts w:ascii="Times New Roman" w:hAnsi="Times New Roman"/>
          <w:sz w:val="24"/>
          <w:szCs w:val="24"/>
        </w:rPr>
        <w:t xml:space="preserve"> per i quali è previsto un significativo indennizzo </w:t>
      </w:r>
      <w:r w:rsidR="00382419" w:rsidRPr="004D7421">
        <w:rPr>
          <w:rFonts w:ascii="Times New Roman" w:hAnsi="Times New Roman"/>
          <w:sz w:val="24"/>
          <w:szCs w:val="24"/>
        </w:rPr>
        <w:t xml:space="preserve">a carico della CEI </w:t>
      </w:r>
      <w:r w:rsidR="000749A9" w:rsidRPr="004D7421">
        <w:rPr>
          <w:rFonts w:ascii="Times New Roman" w:hAnsi="Times New Roman"/>
          <w:sz w:val="24"/>
          <w:szCs w:val="24"/>
        </w:rPr>
        <w:t>per l’opera svolta</w:t>
      </w:r>
      <w:r w:rsidR="00382419">
        <w:rPr>
          <w:rFonts w:ascii="Times New Roman" w:hAnsi="Times New Roman"/>
          <w:sz w:val="24"/>
          <w:szCs w:val="24"/>
        </w:rPr>
        <w:t xml:space="preserve"> a vantaggio dei </w:t>
      </w:r>
      <w:r w:rsidR="00BB44E1">
        <w:rPr>
          <w:rFonts w:ascii="Times New Roman" w:hAnsi="Times New Roman"/>
          <w:sz w:val="24"/>
          <w:szCs w:val="24"/>
        </w:rPr>
        <w:t>fedeli</w:t>
      </w:r>
      <w:r w:rsidR="000749A9" w:rsidRPr="004D7421">
        <w:rPr>
          <w:rFonts w:ascii="Times New Roman" w:hAnsi="Times New Roman"/>
          <w:sz w:val="24"/>
          <w:szCs w:val="24"/>
        </w:rPr>
        <w:t xml:space="preserve">. </w:t>
      </w:r>
      <w:r w:rsidR="00D31357" w:rsidRPr="004D7421">
        <w:rPr>
          <w:rFonts w:ascii="Times New Roman" w:hAnsi="Times New Roman"/>
          <w:sz w:val="24"/>
          <w:szCs w:val="24"/>
        </w:rPr>
        <w:t xml:space="preserve">Da </w:t>
      </w:r>
      <w:r w:rsidR="007B6850" w:rsidRPr="004D7421">
        <w:rPr>
          <w:rFonts w:ascii="Times New Roman" w:hAnsi="Times New Roman"/>
          <w:sz w:val="24"/>
          <w:szCs w:val="24"/>
        </w:rPr>
        <w:t>mantenere invece</w:t>
      </w:r>
      <w:r w:rsidR="00825B43" w:rsidRPr="004D7421">
        <w:rPr>
          <w:rFonts w:ascii="Times New Roman" w:hAnsi="Times New Roman"/>
          <w:sz w:val="24"/>
          <w:szCs w:val="24"/>
        </w:rPr>
        <w:t>, ma rivisitato,</w:t>
      </w:r>
      <w:r w:rsidR="007B6850" w:rsidRPr="004D7421">
        <w:rPr>
          <w:rFonts w:ascii="Times New Roman" w:hAnsi="Times New Roman"/>
          <w:sz w:val="24"/>
          <w:szCs w:val="24"/>
        </w:rPr>
        <w:t xml:space="preserve"> è </w:t>
      </w:r>
      <w:r w:rsidR="001C6753" w:rsidRPr="004D7421">
        <w:rPr>
          <w:rFonts w:ascii="Times New Roman" w:hAnsi="Times New Roman"/>
          <w:sz w:val="24"/>
          <w:szCs w:val="24"/>
        </w:rPr>
        <w:t xml:space="preserve">l’operato </w:t>
      </w:r>
      <w:r w:rsidR="007B6850" w:rsidRPr="004D7421">
        <w:rPr>
          <w:rFonts w:ascii="Times New Roman" w:hAnsi="Times New Roman"/>
          <w:sz w:val="24"/>
          <w:szCs w:val="24"/>
        </w:rPr>
        <w:t xml:space="preserve">svolto dai patroni stabili </w:t>
      </w:r>
      <w:r w:rsidRPr="004D7421">
        <w:rPr>
          <w:rFonts w:ascii="Times New Roman" w:hAnsi="Times New Roman"/>
          <w:sz w:val="24"/>
          <w:szCs w:val="24"/>
        </w:rPr>
        <w:t xml:space="preserve">nelle varie </w:t>
      </w:r>
      <w:r w:rsidR="007B6850" w:rsidRPr="004D7421">
        <w:rPr>
          <w:rFonts w:ascii="Times New Roman" w:hAnsi="Times New Roman"/>
          <w:sz w:val="24"/>
          <w:szCs w:val="24"/>
        </w:rPr>
        <w:t xml:space="preserve">sedi </w:t>
      </w:r>
      <w:r w:rsidRPr="004D7421">
        <w:rPr>
          <w:rFonts w:ascii="Times New Roman" w:hAnsi="Times New Roman"/>
          <w:sz w:val="24"/>
          <w:szCs w:val="24"/>
        </w:rPr>
        <w:t>decentrate</w:t>
      </w:r>
      <w:r w:rsidR="00710587" w:rsidRPr="004D7421">
        <w:rPr>
          <w:rFonts w:ascii="Times New Roman" w:hAnsi="Times New Roman"/>
          <w:sz w:val="24"/>
          <w:szCs w:val="24"/>
        </w:rPr>
        <w:t>.</w:t>
      </w:r>
      <w:r w:rsidR="00825B43" w:rsidRPr="004D7421">
        <w:rPr>
          <w:rFonts w:ascii="Times New Roman" w:hAnsi="Times New Roman"/>
          <w:sz w:val="24"/>
          <w:szCs w:val="24"/>
        </w:rPr>
        <w:t xml:space="preserve"> L’introduzione del Sussidio</w:t>
      </w:r>
      <w:r w:rsidR="00BB44E1">
        <w:rPr>
          <w:rFonts w:ascii="Times New Roman" w:hAnsi="Times New Roman"/>
          <w:sz w:val="24"/>
          <w:szCs w:val="24"/>
        </w:rPr>
        <w:t>,</w:t>
      </w:r>
      <w:r w:rsidR="00825B43" w:rsidRPr="004D7421">
        <w:rPr>
          <w:rFonts w:ascii="Times New Roman" w:hAnsi="Times New Roman"/>
          <w:sz w:val="24"/>
          <w:szCs w:val="24"/>
        </w:rPr>
        <w:t xml:space="preserve"> </w:t>
      </w:r>
      <w:r w:rsidR="00382419">
        <w:rPr>
          <w:rFonts w:ascii="Times New Roman" w:hAnsi="Times New Roman"/>
          <w:sz w:val="24"/>
          <w:szCs w:val="24"/>
        </w:rPr>
        <w:t>se diffuso e conosciuto nelle chiese particolari</w:t>
      </w:r>
      <w:r w:rsidR="00BB44E1">
        <w:rPr>
          <w:rFonts w:ascii="Times New Roman" w:hAnsi="Times New Roman"/>
          <w:sz w:val="24"/>
          <w:szCs w:val="24"/>
        </w:rPr>
        <w:t>,</w:t>
      </w:r>
      <w:r w:rsidR="00825B43" w:rsidRPr="004D7421">
        <w:rPr>
          <w:rFonts w:ascii="Times New Roman" w:hAnsi="Times New Roman"/>
          <w:sz w:val="24"/>
          <w:szCs w:val="24"/>
        </w:rPr>
        <w:t xml:space="preserve"> </w:t>
      </w:r>
      <w:r w:rsidR="00382419">
        <w:rPr>
          <w:rFonts w:ascii="Times New Roman" w:hAnsi="Times New Roman"/>
          <w:sz w:val="24"/>
          <w:szCs w:val="24"/>
        </w:rPr>
        <w:t>off</w:t>
      </w:r>
      <w:r w:rsidR="00BB44E1">
        <w:rPr>
          <w:rFonts w:ascii="Times New Roman" w:hAnsi="Times New Roman"/>
          <w:sz w:val="24"/>
          <w:szCs w:val="24"/>
        </w:rPr>
        <w:t>r</w:t>
      </w:r>
      <w:r w:rsidR="00825B43" w:rsidRPr="004D7421">
        <w:rPr>
          <w:rFonts w:ascii="Times New Roman" w:hAnsi="Times New Roman"/>
          <w:sz w:val="24"/>
          <w:szCs w:val="24"/>
        </w:rPr>
        <w:t xml:space="preserve">e </w:t>
      </w:r>
      <w:r w:rsidR="00167D7F">
        <w:rPr>
          <w:rFonts w:ascii="Times New Roman" w:hAnsi="Times New Roman"/>
          <w:sz w:val="24"/>
          <w:szCs w:val="24"/>
        </w:rPr>
        <w:t xml:space="preserve">preziose </w:t>
      </w:r>
      <w:r w:rsidR="00825B43" w:rsidRPr="004D7421">
        <w:rPr>
          <w:rFonts w:ascii="Times New Roman" w:hAnsi="Times New Roman"/>
          <w:sz w:val="24"/>
          <w:szCs w:val="24"/>
        </w:rPr>
        <w:t>in</w:t>
      </w:r>
      <w:r w:rsidR="00B024A2" w:rsidRPr="004D7421">
        <w:rPr>
          <w:rFonts w:ascii="Times New Roman" w:hAnsi="Times New Roman"/>
          <w:sz w:val="24"/>
          <w:szCs w:val="24"/>
        </w:rPr>
        <w:t>dic</w:t>
      </w:r>
      <w:r w:rsidR="00825B43" w:rsidRPr="004D7421">
        <w:rPr>
          <w:rFonts w:ascii="Times New Roman" w:hAnsi="Times New Roman"/>
          <w:sz w:val="24"/>
          <w:szCs w:val="24"/>
        </w:rPr>
        <w:t>azioni</w:t>
      </w:r>
      <w:r w:rsidR="00B024A2" w:rsidRPr="004D7421">
        <w:rPr>
          <w:rFonts w:ascii="Times New Roman" w:hAnsi="Times New Roman"/>
          <w:sz w:val="24"/>
          <w:szCs w:val="24"/>
        </w:rPr>
        <w:t>, chiarimenti</w:t>
      </w:r>
      <w:r w:rsidR="00825B43" w:rsidRPr="004D7421">
        <w:rPr>
          <w:rFonts w:ascii="Times New Roman" w:hAnsi="Times New Roman"/>
          <w:sz w:val="24"/>
          <w:szCs w:val="24"/>
        </w:rPr>
        <w:t xml:space="preserve"> e una formazione di base </w:t>
      </w:r>
      <w:r w:rsidR="00B024A2" w:rsidRPr="004D7421">
        <w:rPr>
          <w:rFonts w:ascii="Times New Roman" w:hAnsi="Times New Roman"/>
          <w:sz w:val="24"/>
          <w:szCs w:val="24"/>
        </w:rPr>
        <w:t>agli uffici pastorali diocesani, compresi i</w:t>
      </w:r>
      <w:r w:rsidR="00825B43" w:rsidRPr="004D7421">
        <w:rPr>
          <w:rFonts w:ascii="Times New Roman" w:hAnsi="Times New Roman"/>
          <w:sz w:val="24"/>
          <w:szCs w:val="24"/>
        </w:rPr>
        <w:t xml:space="preserve"> parroci, </w:t>
      </w:r>
      <w:r w:rsidR="00490EFC" w:rsidRPr="004D7421">
        <w:rPr>
          <w:rFonts w:ascii="Times New Roman" w:hAnsi="Times New Roman"/>
          <w:sz w:val="24"/>
          <w:szCs w:val="24"/>
        </w:rPr>
        <w:t xml:space="preserve">che </w:t>
      </w:r>
      <w:r w:rsidR="00710587" w:rsidRPr="004D7421">
        <w:rPr>
          <w:rFonts w:ascii="Times New Roman" w:hAnsi="Times New Roman"/>
          <w:sz w:val="24"/>
          <w:szCs w:val="24"/>
        </w:rPr>
        <w:t>sono</w:t>
      </w:r>
      <w:r w:rsidR="00490EFC" w:rsidRPr="004D7421">
        <w:rPr>
          <w:rFonts w:ascii="Times New Roman" w:hAnsi="Times New Roman"/>
          <w:sz w:val="24"/>
          <w:szCs w:val="24"/>
        </w:rPr>
        <w:t xml:space="preserve"> il punto di prossimità più avanzato</w:t>
      </w:r>
      <w:r w:rsidR="005F3D65" w:rsidRPr="004D7421">
        <w:rPr>
          <w:rFonts w:ascii="Times New Roman" w:hAnsi="Times New Roman"/>
          <w:sz w:val="24"/>
          <w:szCs w:val="24"/>
        </w:rPr>
        <w:t xml:space="preserve"> </w:t>
      </w:r>
      <w:r w:rsidR="00490EFC" w:rsidRPr="004D7421">
        <w:rPr>
          <w:rFonts w:ascii="Times New Roman" w:hAnsi="Times New Roman"/>
          <w:sz w:val="24"/>
          <w:szCs w:val="24"/>
        </w:rPr>
        <w:t>nel consigliare e nel proporre un cammino di accompagnamento e di discernimento</w:t>
      </w:r>
      <w:r w:rsidR="00896047" w:rsidRPr="004D7421">
        <w:rPr>
          <w:rFonts w:ascii="Times New Roman" w:hAnsi="Times New Roman"/>
          <w:sz w:val="24"/>
          <w:szCs w:val="24"/>
        </w:rPr>
        <w:t>.</w:t>
      </w:r>
      <w:r w:rsidR="000749A9" w:rsidRPr="004D7421">
        <w:rPr>
          <w:rFonts w:ascii="Times New Roman" w:hAnsi="Times New Roman"/>
          <w:sz w:val="24"/>
          <w:szCs w:val="24"/>
        </w:rPr>
        <w:t xml:space="preserve"> Il tribunale è</w:t>
      </w:r>
      <w:r w:rsidR="00167D7F">
        <w:rPr>
          <w:rFonts w:ascii="Times New Roman" w:hAnsi="Times New Roman"/>
          <w:sz w:val="24"/>
          <w:szCs w:val="24"/>
        </w:rPr>
        <w:t xml:space="preserve"> sempre ed ancora</w:t>
      </w:r>
      <w:r w:rsidR="000749A9" w:rsidRPr="004D7421">
        <w:rPr>
          <w:rFonts w:ascii="Times New Roman" w:hAnsi="Times New Roman"/>
          <w:sz w:val="24"/>
          <w:szCs w:val="24"/>
        </w:rPr>
        <w:t xml:space="preserve"> disponibile a dare il suo contributo alle </w:t>
      </w:r>
      <w:r w:rsidR="00960626">
        <w:rPr>
          <w:rFonts w:ascii="Times New Roman" w:hAnsi="Times New Roman"/>
          <w:sz w:val="24"/>
          <w:szCs w:val="24"/>
        </w:rPr>
        <w:t>chiese locali</w:t>
      </w:r>
      <w:r w:rsidR="00A1461B" w:rsidRPr="004D7421">
        <w:rPr>
          <w:rFonts w:ascii="Times New Roman" w:hAnsi="Times New Roman"/>
          <w:sz w:val="24"/>
          <w:szCs w:val="24"/>
        </w:rPr>
        <w:t xml:space="preserve"> </w:t>
      </w:r>
      <w:r w:rsidR="000749A9" w:rsidRPr="004D7421">
        <w:rPr>
          <w:rFonts w:ascii="Times New Roman" w:hAnsi="Times New Roman"/>
          <w:sz w:val="24"/>
          <w:szCs w:val="24"/>
        </w:rPr>
        <w:t>che lo richiedano</w:t>
      </w:r>
      <w:r w:rsidR="00A91ACC" w:rsidRPr="004D7421">
        <w:rPr>
          <w:rFonts w:ascii="Times New Roman" w:hAnsi="Times New Roman"/>
          <w:sz w:val="24"/>
          <w:szCs w:val="24"/>
        </w:rPr>
        <w:t>,</w:t>
      </w:r>
      <w:r w:rsidR="000749A9" w:rsidRPr="004D7421">
        <w:rPr>
          <w:rFonts w:ascii="Times New Roman" w:hAnsi="Times New Roman"/>
          <w:sz w:val="24"/>
          <w:szCs w:val="24"/>
        </w:rPr>
        <w:t xml:space="preserve"> </w:t>
      </w:r>
      <w:r w:rsidR="00B024A2" w:rsidRPr="004D7421">
        <w:rPr>
          <w:rFonts w:ascii="Times New Roman" w:hAnsi="Times New Roman"/>
          <w:sz w:val="24"/>
          <w:szCs w:val="24"/>
        </w:rPr>
        <w:t>eventualmente</w:t>
      </w:r>
      <w:r w:rsidR="000749A9" w:rsidRPr="004D7421">
        <w:rPr>
          <w:rFonts w:ascii="Times New Roman" w:hAnsi="Times New Roman"/>
          <w:sz w:val="24"/>
          <w:szCs w:val="24"/>
        </w:rPr>
        <w:t xml:space="preserve"> organizzando </w:t>
      </w:r>
      <w:r w:rsidR="00710587" w:rsidRPr="004D7421">
        <w:rPr>
          <w:rFonts w:ascii="Times New Roman" w:hAnsi="Times New Roman"/>
          <w:sz w:val="24"/>
          <w:szCs w:val="24"/>
        </w:rPr>
        <w:t>incontri</w:t>
      </w:r>
      <w:r w:rsidR="000749A9" w:rsidRPr="004D7421">
        <w:rPr>
          <w:rFonts w:ascii="Times New Roman" w:hAnsi="Times New Roman"/>
          <w:sz w:val="24"/>
          <w:szCs w:val="24"/>
        </w:rPr>
        <w:t xml:space="preserve"> </w:t>
      </w:r>
      <w:r w:rsidR="00F93F71" w:rsidRPr="004D7421">
        <w:rPr>
          <w:rFonts w:ascii="Times New Roman" w:hAnsi="Times New Roman"/>
          <w:sz w:val="24"/>
          <w:szCs w:val="24"/>
        </w:rPr>
        <w:t>nell’ambito dell’</w:t>
      </w:r>
      <w:r w:rsidR="000749A9" w:rsidRPr="004D7421">
        <w:rPr>
          <w:rFonts w:ascii="Times New Roman" w:hAnsi="Times New Roman"/>
          <w:sz w:val="24"/>
          <w:szCs w:val="24"/>
        </w:rPr>
        <w:t>aggiornamento del clero</w:t>
      </w:r>
      <w:r w:rsidR="00825B43" w:rsidRPr="004D7421">
        <w:rPr>
          <w:rFonts w:ascii="Times New Roman" w:hAnsi="Times New Roman"/>
          <w:sz w:val="24"/>
          <w:szCs w:val="24"/>
        </w:rPr>
        <w:t>, presentando</w:t>
      </w:r>
      <w:r w:rsidR="00B024A2" w:rsidRPr="004D7421">
        <w:rPr>
          <w:rFonts w:ascii="Times New Roman" w:hAnsi="Times New Roman"/>
          <w:sz w:val="24"/>
          <w:szCs w:val="24"/>
        </w:rPr>
        <w:t xml:space="preserve"> per lo più</w:t>
      </w:r>
      <w:r w:rsidR="00825B43" w:rsidRPr="004D7421">
        <w:rPr>
          <w:rFonts w:ascii="Times New Roman" w:hAnsi="Times New Roman"/>
          <w:sz w:val="24"/>
          <w:szCs w:val="24"/>
        </w:rPr>
        <w:t xml:space="preserve"> lo strumento che ci siamo dati</w:t>
      </w:r>
      <w:r w:rsidR="000749A9" w:rsidRPr="004D7421">
        <w:rPr>
          <w:rFonts w:ascii="Times New Roman" w:hAnsi="Times New Roman"/>
          <w:sz w:val="24"/>
          <w:szCs w:val="24"/>
        </w:rPr>
        <w:t>.</w:t>
      </w:r>
      <w:r w:rsidR="00167D7F">
        <w:rPr>
          <w:rFonts w:ascii="Times New Roman" w:hAnsi="Times New Roman"/>
          <w:sz w:val="24"/>
          <w:szCs w:val="24"/>
        </w:rPr>
        <w:t xml:space="preserve"> Le </w:t>
      </w:r>
      <w:r w:rsidR="00A1461B">
        <w:rPr>
          <w:rFonts w:ascii="Times New Roman" w:hAnsi="Times New Roman"/>
          <w:sz w:val="24"/>
          <w:szCs w:val="24"/>
        </w:rPr>
        <w:t xml:space="preserve">Diocesi </w:t>
      </w:r>
      <w:r w:rsidR="00167D7F">
        <w:rPr>
          <w:rFonts w:ascii="Times New Roman" w:hAnsi="Times New Roman"/>
          <w:sz w:val="24"/>
          <w:szCs w:val="24"/>
        </w:rPr>
        <w:t>(ma sono ancora una minoranza) che hanno dato corso nel 2024 a questo s</w:t>
      </w:r>
      <w:r w:rsidR="001369AE">
        <w:rPr>
          <w:rFonts w:ascii="Times New Roman" w:hAnsi="Times New Roman"/>
          <w:sz w:val="24"/>
          <w:szCs w:val="24"/>
        </w:rPr>
        <w:t>trumento hanno già ottenuto per lo stesso anno riscontri positivi sul fronte</w:t>
      </w:r>
      <w:r w:rsidR="00167D7F">
        <w:rPr>
          <w:rFonts w:ascii="Times New Roman" w:hAnsi="Times New Roman"/>
          <w:sz w:val="24"/>
          <w:szCs w:val="24"/>
        </w:rPr>
        <w:t xml:space="preserve"> del numero dei ricorsi al tribunale da parte dei fedeli in difficoltà per il fallimento della loro prima unione.</w:t>
      </w:r>
    </w:p>
    <w:p w:rsidR="001D4951" w:rsidRPr="004D7421" w:rsidRDefault="001D4951" w:rsidP="004D7421">
      <w:pPr>
        <w:spacing w:after="60" w:line="360" w:lineRule="auto"/>
        <w:ind w:firstLine="567"/>
        <w:jc w:val="both"/>
        <w:rPr>
          <w:rFonts w:ascii="Times New Roman" w:hAnsi="Times New Roman"/>
          <w:sz w:val="24"/>
          <w:szCs w:val="24"/>
        </w:rPr>
      </w:pPr>
      <w:r w:rsidRPr="004D7421">
        <w:rPr>
          <w:rFonts w:ascii="Times New Roman" w:hAnsi="Times New Roman"/>
          <w:sz w:val="24"/>
          <w:szCs w:val="24"/>
        </w:rPr>
        <w:t>1</w:t>
      </w:r>
      <w:r w:rsidR="00BD60F4">
        <w:rPr>
          <w:rFonts w:ascii="Times New Roman" w:hAnsi="Times New Roman"/>
          <w:sz w:val="24"/>
          <w:szCs w:val="24"/>
        </w:rPr>
        <w:t>3</w:t>
      </w:r>
      <w:r w:rsidRPr="004D7421">
        <w:rPr>
          <w:rFonts w:ascii="Times New Roman" w:hAnsi="Times New Roman"/>
          <w:sz w:val="24"/>
          <w:szCs w:val="24"/>
        </w:rPr>
        <w:t>.</w:t>
      </w:r>
      <w:r w:rsidRPr="004D7421">
        <w:rPr>
          <w:rFonts w:ascii="Times New Roman" w:hAnsi="Times New Roman"/>
          <w:sz w:val="24"/>
          <w:szCs w:val="24"/>
        </w:rPr>
        <w:tab/>
      </w:r>
      <w:r w:rsidR="00825B43" w:rsidRPr="004D7421">
        <w:rPr>
          <w:rFonts w:ascii="Times New Roman" w:hAnsi="Times New Roman"/>
          <w:sz w:val="24"/>
          <w:szCs w:val="24"/>
        </w:rPr>
        <w:t>Per quanto riguarda i costi per chi chiede la nullità, come abbiamo ribadito nel Sussidio, o</w:t>
      </w:r>
      <w:r w:rsidR="00025A2C" w:rsidRPr="004D7421">
        <w:rPr>
          <w:rFonts w:ascii="Times New Roman" w:hAnsi="Times New Roman"/>
          <w:sz w:val="24"/>
          <w:szCs w:val="24"/>
        </w:rPr>
        <w:t>ccorre distinguere tra contributo del</w:t>
      </w:r>
      <w:r w:rsidR="00F52EB4" w:rsidRPr="004D7421">
        <w:rPr>
          <w:rFonts w:ascii="Times New Roman" w:hAnsi="Times New Roman"/>
          <w:sz w:val="24"/>
          <w:szCs w:val="24"/>
        </w:rPr>
        <w:t xml:space="preserve">le parti al costo del processo </w:t>
      </w:r>
      <w:r w:rsidR="00025A2C" w:rsidRPr="004D7421">
        <w:rPr>
          <w:rFonts w:ascii="Times New Roman" w:hAnsi="Times New Roman"/>
          <w:sz w:val="24"/>
          <w:szCs w:val="24"/>
        </w:rPr>
        <w:t>stabilito dalla CEI</w:t>
      </w:r>
      <w:r w:rsidR="00F52EB4" w:rsidRPr="004D7421">
        <w:rPr>
          <w:rFonts w:ascii="Times New Roman" w:hAnsi="Times New Roman"/>
          <w:sz w:val="24"/>
          <w:szCs w:val="24"/>
        </w:rPr>
        <w:t xml:space="preserve"> (€ 525,00 per la parte attrice)</w:t>
      </w:r>
      <w:r w:rsidR="00025A2C" w:rsidRPr="004D7421">
        <w:rPr>
          <w:rFonts w:ascii="Times New Roman" w:hAnsi="Times New Roman"/>
          <w:sz w:val="24"/>
          <w:szCs w:val="24"/>
        </w:rPr>
        <w:t xml:space="preserve"> </w:t>
      </w:r>
      <w:r w:rsidR="00B72C0C" w:rsidRPr="004D7421">
        <w:rPr>
          <w:rFonts w:ascii="Times New Roman" w:hAnsi="Times New Roman"/>
          <w:sz w:val="24"/>
          <w:szCs w:val="24"/>
        </w:rPr>
        <w:t>e parcella per il patrocinio di fiducia (stabilit</w:t>
      </w:r>
      <w:r w:rsidR="00F52EB4" w:rsidRPr="004D7421">
        <w:rPr>
          <w:rFonts w:ascii="Times New Roman" w:hAnsi="Times New Roman"/>
          <w:sz w:val="24"/>
          <w:szCs w:val="24"/>
        </w:rPr>
        <w:t>o</w:t>
      </w:r>
      <w:r w:rsidR="00B72C0C" w:rsidRPr="004D7421">
        <w:rPr>
          <w:rFonts w:ascii="Times New Roman" w:hAnsi="Times New Roman"/>
          <w:sz w:val="24"/>
          <w:szCs w:val="24"/>
        </w:rPr>
        <w:t xml:space="preserve"> anch’esso dalla CEI con una forbice che </w:t>
      </w:r>
      <w:r w:rsidR="00825B43" w:rsidRPr="004D7421">
        <w:rPr>
          <w:rFonts w:ascii="Times New Roman" w:hAnsi="Times New Roman"/>
          <w:sz w:val="24"/>
          <w:szCs w:val="24"/>
        </w:rPr>
        <w:t xml:space="preserve">va </w:t>
      </w:r>
      <w:r w:rsidR="00B72C0C" w:rsidRPr="004D7421">
        <w:rPr>
          <w:rFonts w:ascii="Times New Roman" w:hAnsi="Times New Roman"/>
          <w:sz w:val="24"/>
          <w:szCs w:val="24"/>
        </w:rPr>
        <w:t>da un minimo di €</w:t>
      </w:r>
      <w:r w:rsidR="00750B9A" w:rsidRPr="004D7421">
        <w:rPr>
          <w:rFonts w:ascii="Times New Roman" w:hAnsi="Times New Roman"/>
          <w:sz w:val="24"/>
          <w:szCs w:val="24"/>
        </w:rPr>
        <w:t xml:space="preserve"> 1.</w:t>
      </w:r>
      <w:r w:rsidR="00825B43" w:rsidRPr="004D7421">
        <w:rPr>
          <w:rFonts w:ascii="Times New Roman" w:hAnsi="Times New Roman"/>
          <w:sz w:val="24"/>
          <w:szCs w:val="24"/>
        </w:rPr>
        <w:t>600</w:t>
      </w:r>
      <w:r w:rsidR="00750B9A" w:rsidRPr="004D7421">
        <w:rPr>
          <w:rFonts w:ascii="Times New Roman" w:hAnsi="Times New Roman"/>
          <w:sz w:val="24"/>
          <w:szCs w:val="24"/>
        </w:rPr>
        <w:t xml:space="preserve">,00 </w:t>
      </w:r>
      <w:r w:rsidR="00B72C0C" w:rsidRPr="004D7421">
        <w:rPr>
          <w:rFonts w:ascii="Times New Roman" w:hAnsi="Times New Roman"/>
          <w:sz w:val="24"/>
          <w:szCs w:val="24"/>
        </w:rPr>
        <w:t>ad un massimo di €</w:t>
      </w:r>
      <w:r w:rsidR="00750B9A" w:rsidRPr="004D7421">
        <w:rPr>
          <w:rFonts w:ascii="Times New Roman" w:hAnsi="Times New Roman"/>
          <w:sz w:val="24"/>
          <w:szCs w:val="24"/>
        </w:rPr>
        <w:t xml:space="preserve"> </w:t>
      </w:r>
      <w:r w:rsidR="00825B43" w:rsidRPr="004D7421">
        <w:rPr>
          <w:rFonts w:ascii="Times New Roman" w:hAnsi="Times New Roman"/>
          <w:sz w:val="24"/>
          <w:szCs w:val="24"/>
        </w:rPr>
        <w:t>3.000</w:t>
      </w:r>
      <w:r w:rsidR="00750B9A" w:rsidRPr="004D7421">
        <w:rPr>
          <w:rFonts w:ascii="Times New Roman" w:hAnsi="Times New Roman"/>
          <w:sz w:val="24"/>
          <w:szCs w:val="24"/>
        </w:rPr>
        <w:t>,00</w:t>
      </w:r>
      <w:r w:rsidR="007042B7" w:rsidRPr="004D7421">
        <w:rPr>
          <w:rFonts w:ascii="Times New Roman" w:hAnsi="Times New Roman"/>
          <w:sz w:val="24"/>
          <w:szCs w:val="24"/>
        </w:rPr>
        <w:t>)</w:t>
      </w:r>
      <w:r w:rsidR="00750B9A" w:rsidRPr="004D7421">
        <w:rPr>
          <w:rFonts w:ascii="Times New Roman" w:hAnsi="Times New Roman"/>
          <w:sz w:val="24"/>
          <w:szCs w:val="24"/>
        </w:rPr>
        <w:t xml:space="preserve">. </w:t>
      </w:r>
      <w:r w:rsidR="00C12869" w:rsidRPr="004D7421">
        <w:rPr>
          <w:rFonts w:ascii="Times New Roman" w:hAnsi="Times New Roman"/>
          <w:sz w:val="24"/>
          <w:szCs w:val="24"/>
        </w:rPr>
        <w:t xml:space="preserve">Nulla è dovuto </w:t>
      </w:r>
      <w:r w:rsidR="00F93F71" w:rsidRPr="004D7421">
        <w:rPr>
          <w:rFonts w:ascii="Times New Roman" w:hAnsi="Times New Roman"/>
          <w:sz w:val="24"/>
          <w:szCs w:val="24"/>
        </w:rPr>
        <w:t xml:space="preserve">da parte dei fedeli </w:t>
      </w:r>
      <w:r w:rsidR="00C12869" w:rsidRPr="004D7421">
        <w:rPr>
          <w:rFonts w:ascii="Times New Roman" w:hAnsi="Times New Roman"/>
          <w:sz w:val="24"/>
          <w:szCs w:val="24"/>
        </w:rPr>
        <w:t>per</w:t>
      </w:r>
      <w:r w:rsidR="00103315" w:rsidRPr="004D7421">
        <w:rPr>
          <w:rFonts w:ascii="Times New Roman" w:hAnsi="Times New Roman"/>
          <w:sz w:val="24"/>
          <w:szCs w:val="24"/>
        </w:rPr>
        <w:t xml:space="preserve"> il lavoro de</w:t>
      </w:r>
      <w:r w:rsidR="00C12869" w:rsidRPr="004D7421">
        <w:rPr>
          <w:rFonts w:ascii="Times New Roman" w:hAnsi="Times New Roman"/>
          <w:sz w:val="24"/>
          <w:szCs w:val="24"/>
        </w:rPr>
        <w:t>i patroni stabili</w:t>
      </w:r>
      <w:r w:rsidR="00F93F71" w:rsidRPr="004D7421">
        <w:rPr>
          <w:rFonts w:ascii="Times New Roman" w:hAnsi="Times New Roman"/>
          <w:sz w:val="24"/>
          <w:szCs w:val="24"/>
        </w:rPr>
        <w:t>,</w:t>
      </w:r>
      <w:r w:rsidR="00C12869" w:rsidRPr="004D7421">
        <w:rPr>
          <w:rFonts w:ascii="Times New Roman" w:hAnsi="Times New Roman"/>
          <w:sz w:val="24"/>
          <w:szCs w:val="24"/>
        </w:rPr>
        <w:t xml:space="preserve"> che sono a totale carico del tribunale.</w:t>
      </w:r>
    </w:p>
    <w:p w:rsidR="003048A0" w:rsidRPr="004D7421" w:rsidRDefault="0046423C" w:rsidP="004D7421">
      <w:pPr>
        <w:spacing w:after="60" w:line="360" w:lineRule="auto"/>
        <w:ind w:firstLine="567"/>
        <w:jc w:val="both"/>
        <w:rPr>
          <w:rFonts w:ascii="Times New Roman" w:hAnsi="Times New Roman"/>
          <w:sz w:val="24"/>
          <w:szCs w:val="24"/>
        </w:rPr>
      </w:pPr>
      <w:r w:rsidRPr="004D7421">
        <w:rPr>
          <w:rFonts w:ascii="Times New Roman" w:hAnsi="Times New Roman"/>
          <w:sz w:val="24"/>
          <w:szCs w:val="24"/>
        </w:rPr>
        <w:t xml:space="preserve">I </w:t>
      </w:r>
      <w:r w:rsidR="003048A0" w:rsidRPr="004D7421">
        <w:rPr>
          <w:rFonts w:ascii="Times New Roman" w:hAnsi="Times New Roman"/>
          <w:sz w:val="24"/>
          <w:szCs w:val="24"/>
        </w:rPr>
        <w:t>costi di una causa</w:t>
      </w:r>
      <w:r w:rsidR="00167D7F">
        <w:rPr>
          <w:rFonts w:ascii="Times New Roman" w:hAnsi="Times New Roman"/>
          <w:sz w:val="24"/>
          <w:szCs w:val="24"/>
        </w:rPr>
        <w:t>, infatti,</w:t>
      </w:r>
      <w:r w:rsidR="003048A0" w:rsidRPr="004D7421">
        <w:rPr>
          <w:rFonts w:ascii="Times New Roman" w:hAnsi="Times New Roman"/>
          <w:sz w:val="24"/>
          <w:szCs w:val="24"/>
        </w:rPr>
        <w:t xml:space="preserve"> sono coperti in gran parte dalla Conferenza Episcopale Italiana. In sostanza abbiamo una tendenziale gratuità dei costi del processo</w:t>
      </w:r>
      <w:r w:rsidRPr="004D7421">
        <w:rPr>
          <w:rFonts w:ascii="Times New Roman" w:hAnsi="Times New Roman"/>
          <w:sz w:val="24"/>
          <w:szCs w:val="24"/>
        </w:rPr>
        <w:t>,</w:t>
      </w:r>
      <w:r w:rsidR="003048A0" w:rsidRPr="004D7421">
        <w:rPr>
          <w:rFonts w:ascii="Times New Roman" w:hAnsi="Times New Roman"/>
          <w:sz w:val="24"/>
          <w:szCs w:val="24"/>
        </w:rPr>
        <w:t xml:space="preserve"> che si attua sia con l’integrazione della CEI che con le </w:t>
      </w:r>
      <w:r w:rsidRPr="004D7421">
        <w:rPr>
          <w:rFonts w:ascii="Times New Roman" w:hAnsi="Times New Roman"/>
          <w:sz w:val="24"/>
          <w:szCs w:val="24"/>
        </w:rPr>
        <w:t>indicazioni</w:t>
      </w:r>
      <w:r w:rsidR="00430F24" w:rsidRPr="004D7421">
        <w:rPr>
          <w:rFonts w:ascii="Times New Roman" w:hAnsi="Times New Roman"/>
          <w:sz w:val="24"/>
          <w:szCs w:val="24"/>
        </w:rPr>
        <w:t>,</w:t>
      </w:r>
      <w:r w:rsidRPr="004D7421">
        <w:rPr>
          <w:rFonts w:ascii="Times New Roman" w:hAnsi="Times New Roman"/>
          <w:sz w:val="24"/>
          <w:szCs w:val="24"/>
        </w:rPr>
        <w:t xml:space="preserve"> sempre della Conferenza Episcopale</w:t>
      </w:r>
      <w:r w:rsidR="00430F24" w:rsidRPr="004D7421">
        <w:rPr>
          <w:rFonts w:ascii="Times New Roman" w:hAnsi="Times New Roman"/>
          <w:sz w:val="24"/>
          <w:szCs w:val="24"/>
        </w:rPr>
        <w:t>,</w:t>
      </w:r>
      <w:r w:rsidRPr="004D7421">
        <w:rPr>
          <w:rFonts w:ascii="Times New Roman" w:hAnsi="Times New Roman"/>
          <w:sz w:val="24"/>
          <w:szCs w:val="24"/>
        </w:rPr>
        <w:t xml:space="preserve"> </w:t>
      </w:r>
      <w:r w:rsidR="003048A0" w:rsidRPr="004D7421">
        <w:rPr>
          <w:rFonts w:ascii="Times New Roman" w:hAnsi="Times New Roman"/>
          <w:sz w:val="24"/>
          <w:szCs w:val="24"/>
        </w:rPr>
        <w:t xml:space="preserve">a proposito del gratuito patrocinio, dell’esonero dalla contribuzione per i costi della causa (totale o parziale) e </w:t>
      </w:r>
      <w:r w:rsidR="001D5DF5" w:rsidRPr="004D7421">
        <w:rPr>
          <w:rFonts w:ascii="Times New Roman" w:hAnsi="Times New Roman"/>
          <w:sz w:val="24"/>
          <w:szCs w:val="24"/>
        </w:rPr>
        <w:t xml:space="preserve">delle </w:t>
      </w:r>
      <w:r w:rsidR="00A46155" w:rsidRPr="004D7421">
        <w:rPr>
          <w:rFonts w:ascii="Times New Roman" w:hAnsi="Times New Roman"/>
          <w:sz w:val="24"/>
          <w:szCs w:val="24"/>
        </w:rPr>
        <w:t>facilitazioni quali la rateizza</w:t>
      </w:r>
      <w:r w:rsidR="003048A0" w:rsidRPr="004D7421">
        <w:rPr>
          <w:rFonts w:ascii="Times New Roman" w:hAnsi="Times New Roman"/>
          <w:sz w:val="24"/>
          <w:szCs w:val="24"/>
        </w:rPr>
        <w:t>zione del contributo stesso.</w:t>
      </w:r>
    </w:p>
    <w:p w:rsidR="0046423C" w:rsidRDefault="003048A0" w:rsidP="003048A0">
      <w:pPr>
        <w:spacing w:line="360" w:lineRule="auto"/>
        <w:ind w:firstLine="567"/>
        <w:jc w:val="both"/>
        <w:rPr>
          <w:rFonts w:ascii="Times New Roman" w:hAnsi="Times New Roman"/>
          <w:sz w:val="24"/>
          <w:szCs w:val="24"/>
        </w:rPr>
      </w:pPr>
      <w:r w:rsidRPr="004D7421">
        <w:rPr>
          <w:rFonts w:ascii="Times New Roman" w:hAnsi="Times New Roman"/>
          <w:sz w:val="24"/>
          <w:szCs w:val="24"/>
        </w:rPr>
        <w:t xml:space="preserve">In statistica trovate i dati riguardanti le cause introdotte e seguite dai patroni stabili e vi renderete conto che </w:t>
      </w:r>
      <w:r w:rsidR="001D5DF5" w:rsidRPr="004D7421">
        <w:rPr>
          <w:rFonts w:ascii="Times New Roman" w:hAnsi="Times New Roman"/>
          <w:sz w:val="24"/>
          <w:szCs w:val="24"/>
        </w:rPr>
        <w:t xml:space="preserve">su </w:t>
      </w:r>
      <w:r w:rsidR="0046423C" w:rsidRPr="004D7421">
        <w:rPr>
          <w:rFonts w:ascii="Times New Roman" w:hAnsi="Times New Roman"/>
          <w:sz w:val="24"/>
          <w:szCs w:val="24"/>
        </w:rPr>
        <w:t>6</w:t>
      </w:r>
      <w:r w:rsidR="00BB44E1">
        <w:rPr>
          <w:rFonts w:ascii="Times New Roman" w:hAnsi="Times New Roman"/>
          <w:sz w:val="24"/>
          <w:szCs w:val="24"/>
        </w:rPr>
        <w:t>6</w:t>
      </w:r>
      <w:r w:rsidR="001D5DF5" w:rsidRPr="004D7421">
        <w:rPr>
          <w:rFonts w:ascii="Times New Roman" w:hAnsi="Times New Roman"/>
          <w:sz w:val="24"/>
          <w:szCs w:val="24"/>
        </w:rPr>
        <w:t xml:space="preserve"> cause introdotte nel </w:t>
      </w:r>
      <w:r w:rsidRPr="004D7421">
        <w:rPr>
          <w:rFonts w:ascii="Times New Roman" w:hAnsi="Times New Roman"/>
          <w:sz w:val="24"/>
          <w:szCs w:val="24"/>
        </w:rPr>
        <w:t>20</w:t>
      </w:r>
      <w:r w:rsidR="0046423C" w:rsidRPr="004D7421">
        <w:rPr>
          <w:rFonts w:ascii="Times New Roman" w:hAnsi="Times New Roman"/>
          <w:sz w:val="24"/>
          <w:szCs w:val="24"/>
        </w:rPr>
        <w:t>2</w:t>
      </w:r>
      <w:r w:rsidR="00167D7F">
        <w:rPr>
          <w:rFonts w:ascii="Times New Roman" w:hAnsi="Times New Roman"/>
          <w:sz w:val="24"/>
          <w:szCs w:val="24"/>
        </w:rPr>
        <w:t>4</w:t>
      </w:r>
      <w:r w:rsidR="001D5DF5" w:rsidRPr="004D7421">
        <w:rPr>
          <w:rFonts w:ascii="Times New Roman" w:hAnsi="Times New Roman"/>
          <w:sz w:val="24"/>
          <w:szCs w:val="24"/>
        </w:rPr>
        <w:t xml:space="preserve">, </w:t>
      </w:r>
      <w:r w:rsidR="00BB44E1">
        <w:rPr>
          <w:rFonts w:ascii="Times New Roman" w:hAnsi="Times New Roman"/>
          <w:sz w:val="24"/>
          <w:szCs w:val="24"/>
        </w:rPr>
        <w:t>43</w:t>
      </w:r>
      <w:r w:rsidRPr="004D7421">
        <w:rPr>
          <w:rFonts w:ascii="Times New Roman" w:hAnsi="Times New Roman"/>
          <w:sz w:val="24"/>
          <w:szCs w:val="24"/>
        </w:rPr>
        <w:t xml:space="preserve"> sono </w:t>
      </w:r>
      <w:r w:rsidR="001D5DF5" w:rsidRPr="004D7421">
        <w:rPr>
          <w:rFonts w:ascii="Times New Roman" w:hAnsi="Times New Roman"/>
          <w:sz w:val="24"/>
          <w:szCs w:val="24"/>
        </w:rPr>
        <w:t>state</w:t>
      </w:r>
      <w:r w:rsidR="001C6753" w:rsidRPr="004D7421">
        <w:rPr>
          <w:rFonts w:ascii="Times New Roman" w:hAnsi="Times New Roman"/>
          <w:sz w:val="24"/>
          <w:szCs w:val="24"/>
        </w:rPr>
        <w:t xml:space="preserve"> introdotte dai patroni stabili e</w:t>
      </w:r>
      <w:r w:rsidRPr="004D7421">
        <w:rPr>
          <w:rFonts w:ascii="Times New Roman" w:hAnsi="Times New Roman"/>
          <w:sz w:val="24"/>
          <w:szCs w:val="24"/>
        </w:rPr>
        <w:t xml:space="preserve"> </w:t>
      </w:r>
      <w:r w:rsidR="00BB44E1">
        <w:rPr>
          <w:rFonts w:ascii="Times New Roman" w:hAnsi="Times New Roman"/>
          <w:sz w:val="24"/>
          <w:szCs w:val="24"/>
        </w:rPr>
        <w:t>3</w:t>
      </w:r>
      <w:r w:rsidR="001D5DF5" w:rsidRPr="004D7421">
        <w:rPr>
          <w:rFonts w:ascii="Times New Roman" w:hAnsi="Times New Roman"/>
          <w:sz w:val="24"/>
          <w:szCs w:val="24"/>
        </w:rPr>
        <w:t xml:space="preserve"> </w:t>
      </w:r>
      <w:r w:rsidR="00BB44E1">
        <w:rPr>
          <w:rFonts w:ascii="Times New Roman" w:hAnsi="Times New Roman"/>
          <w:sz w:val="24"/>
          <w:szCs w:val="24"/>
        </w:rPr>
        <w:t xml:space="preserve">sono state espletate </w:t>
      </w:r>
      <w:r w:rsidR="0046423C" w:rsidRPr="004D7421">
        <w:rPr>
          <w:rFonts w:ascii="Times New Roman" w:hAnsi="Times New Roman"/>
          <w:sz w:val="24"/>
          <w:szCs w:val="24"/>
        </w:rPr>
        <w:t xml:space="preserve">d’ufficio </w:t>
      </w:r>
      <w:r w:rsidR="001D5DF5" w:rsidRPr="004D7421">
        <w:rPr>
          <w:rFonts w:ascii="Times New Roman" w:hAnsi="Times New Roman"/>
          <w:sz w:val="24"/>
          <w:szCs w:val="24"/>
        </w:rPr>
        <w:t>da</w:t>
      </w:r>
      <w:r w:rsidR="0046423C" w:rsidRPr="004D7421">
        <w:rPr>
          <w:rFonts w:ascii="Times New Roman" w:hAnsi="Times New Roman"/>
          <w:sz w:val="24"/>
          <w:szCs w:val="24"/>
        </w:rPr>
        <w:t xml:space="preserve"> un patrono</w:t>
      </w:r>
      <w:r w:rsidR="001D5DF5" w:rsidRPr="004D7421">
        <w:rPr>
          <w:rFonts w:ascii="Times New Roman" w:hAnsi="Times New Roman"/>
          <w:sz w:val="24"/>
          <w:szCs w:val="24"/>
        </w:rPr>
        <w:t xml:space="preserve"> di fiducia</w:t>
      </w:r>
      <w:r w:rsidR="00BB44E1">
        <w:rPr>
          <w:rFonts w:ascii="Times New Roman" w:hAnsi="Times New Roman"/>
          <w:sz w:val="24"/>
          <w:szCs w:val="24"/>
        </w:rPr>
        <w:t>,</w:t>
      </w:r>
      <w:r w:rsidR="001D5DF5" w:rsidRPr="004D7421">
        <w:rPr>
          <w:rFonts w:ascii="Times New Roman" w:hAnsi="Times New Roman"/>
          <w:sz w:val="24"/>
          <w:szCs w:val="24"/>
        </w:rPr>
        <w:t xml:space="preserve"> </w:t>
      </w:r>
      <w:r w:rsidR="00F52EB4" w:rsidRPr="004D7421">
        <w:rPr>
          <w:rFonts w:ascii="Times New Roman" w:hAnsi="Times New Roman"/>
          <w:sz w:val="24"/>
          <w:szCs w:val="24"/>
        </w:rPr>
        <w:t xml:space="preserve">quindi </w:t>
      </w:r>
      <w:r w:rsidR="00BB44E1">
        <w:rPr>
          <w:rFonts w:ascii="Times New Roman" w:hAnsi="Times New Roman"/>
          <w:sz w:val="24"/>
          <w:szCs w:val="24"/>
        </w:rPr>
        <w:t>circa i due terzi delle</w:t>
      </w:r>
      <w:r w:rsidR="00F52EB4" w:rsidRPr="004D7421">
        <w:rPr>
          <w:rFonts w:ascii="Times New Roman" w:hAnsi="Times New Roman"/>
          <w:sz w:val="24"/>
          <w:szCs w:val="24"/>
        </w:rPr>
        <w:t xml:space="preserve"> </w:t>
      </w:r>
      <w:r w:rsidR="00BB44E1">
        <w:rPr>
          <w:rFonts w:ascii="Times New Roman" w:hAnsi="Times New Roman"/>
          <w:sz w:val="24"/>
          <w:szCs w:val="24"/>
        </w:rPr>
        <w:t>caus</w:t>
      </w:r>
      <w:r w:rsidR="00F52EB4" w:rsidRPr="004D7421">
        <w:rPr>
          <w:rFonts w:ascii="Times New Roman" w:hAnsi="Times New Roman"/>
          <w:sz w:val="24"/>
          <w:szCs w:val="24"/>
        </w:rPr>
        <w:t xml:space="preserve">e introdotte sono </w:t>
      </w:r>
      <w:r w:rsidR="001D5DF5" w:rsidRPr="004D7421">
        <w:rPr>
          <w:rFonts w:ascii="Times New Roman" w:hAnsi="Times New Roman"/>
          <w:sz w:val="24"/>
          <w:szCs w:val="24"/>
        </w:rPr>
        <w:t>senza costi di patrocinio.</w:t>
      </w:r>
      <w:r w:rsidR="00167D7F">
        <w:rPr>
          <w:rFonts w:ascii="Times New Roman" w:hAnsi="Times New Roman"/>
          <w:sz w:val="24"/>
          <w:szCs w:val="24"/>
        </w:rPr>
        <w:t xml:space="preserve"> </w:t>
      </w:r>
    </w:p>
    <w:p w:rsidR="0015632C" w:rsidRDefault="0015632C" w:rsidP="003048A0">
      <w:pPr>
        <w:spacing w:line="360" w:lineRule="auto"/>
        <w:ind w:firstLine="567"/>
        <w:jc w:val="both"/>
        <w:rPr>
          <w:rFonts w:ascii="Times New Roman" w:hAnsi="Times New Roman"/>
          <w:sz w:val="24"/>
          <w:szCs w:val="24"/>
        </w:rPr>
      </w:pPr>
    </w:p>
    <w:p w:rsidR="00A1461B" w:rsidRPr="004D7421" w:rsidRDefault="00A1461B" w:rsidP="00A1461B">
      <w:pPr>
        <w:spacing w:line="360" w:lineRule="auto"/>
        <w:ind w:firstLine="567"/>
        <w:jc w:val="center"/>
        <w:rPr>
          <w:rFonts w:ascii="Times New Roman" w:hAnsi="Times New Roman"/>
          <w:sz w:val="24"/>
          <w:szCs w:val="24"/>
        </w:rPr>
      </w:pPr>
      <w:r>
        <w:rPr>
          <w:rFonts w:ascii="Times New Roman" w:hAnsi="Times New Roman"/>
          <w:noProof/>
          <w:sz w:val="24"/>
          <w:szCs w:val="24"/>
          <w:lang w:eastAsia="it-IT"/>
        </w:rPr>
        <w:drawing>
          <wp:inline distT="0" distB="0" distL="0" distR="0" wp14:anchorId="60880554">
            <wp:extent cx="3987458" cy="432580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635" cy="4340096"/>
                    </a:xfrm>
                    <a:prstGeom prst="rect">
                      <a:avLst/>
                    </a:prstGeom>
                    <a:noFill/>
                  </pic:spPr>
                </pic:pic>
              </a:graphicData>
            </a:graphic>
          </wp:inline>
        </w:drawing>
      </w:r>
    </w:p>
    <w:p w:rsidR="0015632C" w:rsidRDefault="0015632C" w:rsidP="00FF048C">
      <w:pPr>
        <w:spacing w:line="360" w:lineRule="auto"/>
        <w:ind w:firstLine="567"/>
        <w:jc w:val="both"/>
        <w:rPr>
          <w:rFonts w:ascii="Times New Roman" w:hAnsi="Times New Roman"/>
          <w:sz w:val="24"/>
          <w:szCs w:val="24"/>
        </w:rPr>
      </w:pPr>
    </w:p>
    <w:p w:rsidR="001C6753" w:rsidRDefault="00167D7F" w:rsidP="00FF048C">
      <w:pPr>
        <w:spacing w:line="360" w:lineRule="auto"/>
        <w:ind w:firstLine="567"/>
        <w:jc w:val="both"/>
        <w:rPr>
          <w:rFonts w:ascii="Times New Roman" w:hAnsi="Times New Roman"/>
          <w:sz w:val="24"/>
          <w:szCs w:val="24"/>
        </w:rPr>
      </w:pPr>
      <w:r w:rsidRPr="00167D7F">
        <w:rPr>
          <w:rFonts w:ascii="Times New Roman" w:hAnsi="Times New Roman"/>
          <w:sz w:val="24"/>
          <w:szCs w:val="24"/>
        </w:rPr>
        <w:t xml:space="preserve">Le cause senza spese di patrocinio </w:t>
      </w:r>
      <w:r w:rsidR="00BB44E1">
        <w:rPr>
          <w:rFonts w:ascii="Times New Roman" w:hAnsi="Times New Roman"/>
          <w:sz w:val="24"/>
          <w:szCs w:val="24"/>
        </w:rPr>
        <w:t>scendono</w:t>
      </w:r>
      <w:r w:rsidR="00A13C25">
        <w:rPr>
          <w:rFonts w:ascii="Times New Roman" w:hAnsi="Times New Roman"/>
          <w:sz w:val="24"/>
          <w:szCs w:val="24"/>
        </w:rPr>
        <w:t xml:space="preserve"> tuttavia</w:t>
      </w:r>
      <w:r w:rsidRPr="00167D7F">
        <w:rPr>
          <w:rFonts w:ascii="Times New Roman" w:hAnsi="Times New Roman"/>
          <w:sz w:val="24"/>
          <w:szCs w:val="24"/>
        </w:rPr>
        <w:t xml:space="preserve"> al </w:t>
      </w:r>
      <w:r w:rsidR="00BB44E1">
        <w:rPr>
          <w:rFonts w:ascii="Times New Roman" w:hAnsi="Times New Roman"/>
          <w:sz w:val="24"/>
          <w:szCs w:val="24"/>
        </w:rPr>
        <w:t>62</w:t>
      </w:r>
      <w:r w:rsidRPr="00167D7F">
        <w:rPr>
          <w:rFonts w:ascii="Times New Roman" w:hAnsi="Times New Roman"/>
          <w:sz w:val="24"/>
          <w:szCs w:val="24"/>
        </w:rPr>
        <w:t>,</w:t>
      </w:r>
      <w:r w:rsidR="00BB44E1">
        <w:rPr>
          <w:rFonts w:ascii="Times New Roman" w:hAnsi="Times New Roman"/>
          <w:sz w:val="24"/>
          <w:szCs w:val="24"/>
        </w:rPr>
        <w:t>16</w:t>
      </w:r>
      <w:r w:rsidRPr="00167D7F">
        <w:rPr>
          <w:rFonts w:ascii="Times New Roman" w:hAnsi="Times New Roman"/>
          <w:sz w:val="24"/>
          <w:szCs w:val="24"/>
        </w:rPr>
        <w:t xml:space="preserve">% rispetto all’anno precedente </w:t>
      </w:r>
      <w:r w:rsidR="00BB44E1">
        <w:rPr>
          <w:rFonts w:ascii="Times New Roman" w:hAnsi="Times New Roman"/>
          <w:sz w:val="24"/>
          <w:szCs w:val="24"/>
        </w:rPr>
        <w:t>in cui</w:t>
      </w:r>
      <w:r w:rsidRPr="00167D7F">
        <w:rPr>
          <w:rFonts w:ascii="Times New Roman" w:hAnsi="Times New Roman"/>
          <w:sz w:val="24"/>
          <w:szCs w:val="24"/>
        </w:rPr>
        <w:t xml:space="preserve"> erano </w:t>
      </w:r>
      <w:r w:rsidR="00BB44E1">
        <w:rPr>
          <w:rFonts w:ascii="Times New Roman" w:hAnsi="Times New Roman"/>
          <w:sz w:val="24"/>
          <w:szCs w:val="24"/>
        </w:rPr>
        <w:t>il</w:t>
      </w:r>
      <w:r w:rsidRPr="00167D7F">
        <w:rPr>
          <w:rFonts w:ascii="Times New Roman" w:hAnsi="Times New Roman"/>
          <w:sz w:val="24"/>
          <w:szCs w:val="24"/>
        </w:rPr>
        <w:t xml:space="preserve"> 6</w:t>
      </w:r>
      <w:r w:rsidR="00BB44E1">
        <w:rPr>
          <w:rFonts w:ascii="Times New Roman" w:hAnsi="Times New Roman"/>
          <w:sz w:val="24"/>
          <w:szCs w:val="24"/>
        </w:rPr>
        <w:t>3</w:t>
      </w:r>
      <w:r w:rsidRPr="00167D7F">
        <w:rPr>
          <w:rFonts w:ascii="Times New Roman" w:hAnsi="Times New Roman"/>
          <w:sz w:val="24"/>
          <w:szCs w:val="24"/>
        </w:rPr>
        <w:t>,5</w:t>
      </w:r>
      <w:r w:rsidR="00BB44E1">
        <w:rPr>
          <w:rFonts w:ascii="Times New Roman" w:hAnsi="Times New Roman"/>
          <w:sz w:val="24"/>
          <w:szCs w:val="24"/>
        </w:rPr>
        <w:t>1</w:t>
      </w:r>
      <w:r w:rsidRPr="00167D7F">
        <w:rPr>
          <w:rFonts w:ascii="Times New Roman" w:hAnsi="Times New Roman"/>
          <w:sz w:val="24"/>
          <w:szCs w:val="24"/>
        </w:rPr>
        <w:t xml:space="preserve">% del totale delle cause decise. Circa il </w:t>
      </w:r>
      <w:r w:rsidR="009F1628">
        <w:rPr>
          <w:rFonts w:ascii="Times New Roman" w:hAnsi="Times New Roman"/>
          <w:sz w:val="24"/>
          <w:szCs w:val="24"/>
        </w:rPr>
        <w:t>10</w:t>
      </w:r>
      <w:r w:rsidRPr="00167D7F">
        <w:rPr>
          <w:rFonts w:ascii="Times New Roman" w:hAnsi="Times New Roman"/>
          <w:sz w:val="24"/>
          <w:szCs w:val="24"/>
        </w:rPr>
        <w:t xml:space="preserve">% di queste ultime è la quota delle cause completamente gratuite (senza contributo e senza costo di patrocinio).  </w:t>
      </w:r>
      <w:r w:rsidR="0046423C" w:rsidRPr="004D7421">
        <w:rPr>
          <w:rFonts w:ascii="Times New Roman" w:hAnsi="Times New Roman"/>
          <w:sz w:val="24"/>
          <w:szCs w:val="24"/>
        </w:rPr>
        <w:t>Non credo che nella nostra Regione Ecclesiastica si possa pensare che ci siano dei fedeli che non intent</w:t>
      </w:r>
      <w:r w:rsidR="00FC0E1D" w:rsidRPr="004D7421">
        <w:rPr>
          <w:rFonts w:ascii="Times New Roman" w:hAnsi="Times New Roman"/>
          <w:sz w:val="24"/>
          <w:szCs w:val="24"/>
        </w:rPr>
        <w:t>i</w:t>
      </w:r>
      <w:r w:rsidR="0046423C" w:rsidRPr="004D7421">
        <w:rPr>
          <w:rFonts w:ascii="Times New Roman" w:hAnsi="Times New Roman"/>
          <w:sz w:val="24"/>
          <w:szCs w:val="24"/>
        </w:rPr>
        <w:t xml:space="preserve">no la causa di nullità in ragione dei costi del processo matrimoniale canonico. </w:t>
      </w:r>
      <w:r w:rsidR="00DC769C" w:rsidRPr="004D7421">
        <w:rPr>
          <w:rFonts w:ascii="Times New Roman" w:hAnsi="Times New Roman"/>
          <w:sz w:val="24"/>
          <w:szCs w:val="24"/>
        </w:rPr>
        <w:t>Le cause di nullità non sono per nulla economicamente gravose per le parti, per nulla lunghe, defatiga</w:t>
      </w:r>
      <w:r w:rsidR="00D13939">
        <w:rPr>
          <w:rFonts w:ascii="Times New Roman" w:hAnsi="Times New Roman"/>
          <w:sz w:val="24"/>
          <w:szCs w:val="24"/>
        </w:rPr>
        <w:t>nti e meno che meno riservate ad un</w:t>
      </w:r>
      <w:r w:rsidR="00FF048C">
        <w:rPr>
          <w:rFonts w:ascii="Times New Roman" w:hAnsi="Times New Roman"/>
          <w:sz w:val="24"/>
          <w:szCs w:val="24"/>
        </w:rPr>
        <w:t xml:space="preserve"> ceto elevato della popolazione</w:t>
      </w:r>
      <w:r w:rsidR="009F1628">
        <w:rPr>
          <w:rFonts w:ascii="Times New Roman" w:hAnsi="Times New Roman"/>
          <w:sz w:val="24"/>
          <w:szCs w:val="24"/>
        </w:rPr>
        <w:t>.</w:t>
      </w:r>
    </w:p>
    <w:p w:rsidR="00FA0BD6" w:rsidRDefault="00FA0BD6" w:rsidP="00B6431B">
      <w:pPr>
        <w:spacing w:line="360" w:lineRule="auto"/>
        <w:ind w:firstLine="567"/>
        <w:jc w:val="both"/>
        <w:rPr>
          <w:rFonts w:ascii="Times New Roman" w:hAnsi="Times New Roman"/>
          <w:b/>
          <w:smallCaps/>
          <w:sz w:val="24"/>
          <w:szCs w:val="24"/>
        </w:rPr>
      </w:pPr>
      <w:r w:rsidRPr="004D7421">
        <w:rPr>
          <w:rFonts w:ascii="Times New Roman" w:hAnsi="Times New Roman"/>
          <w:b/>
          <w:smallCaps/>
          <w:sz w:val="24"/>
          <w:szCs w:val="24"/>
        </w:rPr>
        <w:t>Concludendo</w:t>
      </w:r>
      <w:bookmarkStart w:id="0" w:name="_GoBack"/>
      <w:bookmarkEnd w:id="0"/>
    </w:p>
    <w:p w:rsidR="0015632C" w:rsidRPr="004D7421" w:rsidRDefault="0015632C" w:rsidP="00B6431B">
      <w:pPr>
        <w:spacing w:line="360" w:lineRule="auto"/>
        <w:ind w:firstLine="567"/>
        <w:jc w:val="both"/>
        <w:rPr>
          <w:rFonts w:ascii="Times New Roman" w:hAnsi="Times New Roman"/>
          <w:b/>
          <w:sz w:val="24"/>
          <w:szCs w:val="24"/>
        </w:rPr>
      </w:pPr>
    </w:p>
    <w:p w:rsidR="00C91624" w:rsidRPr="004D7421" w:rsidRDefault="00FA0BD6" w:rsidP="00B6431B">
      <w:pPr>
        <w:spacing w:line="360" w:lineRule="auto"/>
        <w:ind w:firstLine="567"/>
        <w:jc w:val="both"/>
        <w:rPr>
          <w:rFonts w:ascii="Times New Roman" w:hAnsi="Times New Roman"/>
          <w:sz w:val="24"/>
          <w:szCs w:val="24"/>
        </w:rPr>
      </w:pPr>
      <w:r w:rsidRPr="004D7421">
        <w:rPr>
          <w:rFonts w:ascii="Times New Roman" w:hAnsi="Times New Roman"/>
          <w:sz w:val="24"/>
          <w:szCs w:val="24"/>
        </w:rPr>
        <w:t xml:space="preserve">In un contesto </w:t>
      </w:r>
      <w:r w:rsidR="006B06C5" w:rsidRPr="004D7421">
        <w:rPr>
          <w:rFonts w:ascii="Times New Roman" w:hAnsi="Times New Roman"/>
          <w:sz w:val="24"/>
          <w:szCs w:val="24"/>
        </w:rPr>
        <w:t>di grandi trasformazioni</w:t>
      </w:r>
      <w:r w:rsidR="00490EFC" w:rsidRPr="004D7421">
        <w:rPr>
          <w:rFonts w:ascii="Times New Roman" w:hAnsi="Times New Roman"/>
          <w:sz w:val="24"/>
          <w:szCs w:val="24"/>
        </w:rPr>
        <w:t xml:space="preserve"> e di grande lontananza dai valori religiosi e di fede</w:t>
      </w:r>
      <w:r w:rsidR="00D44A70" w:rsidRPr="004D7421">
        <w:rPr>
          <w:rFonts w:ascii="Times New Roman" w:hAnsi="Times New Roman"/>
          <w:sz w:val="24"/>
          <w:szCs w:val="24"/>
        </w:rPr>
        <w:t>,</w:t>
      </w:r>
      <w:r w:rsidR="00490EFC" w:rsidRPr="004D7421">
        <w:rPr>
          <w:rFonts w:ascii="Times New Roman" w:hAnsi="Times New Roman"/>
          <w:sz w:val="24"/>
          <w:szCs w:val="24"/>
        </w:rPr>
        <w:t xml:space="preserve"> </w:t>
      </w:r>
      <w:r w:rsidRPr="004D7421">
        <w:rPr>
          <w:rFonts w:ascii="Times New Roman" w:hAnsi="Times New Roman"/>
          <w:sz w:val="24"/>
          <w:szCs w:val="24"/>
        </w:rPr>
        <w:t xml:space="preserve">è necessario davvero </w:t>
      </w:r>
      <w:r w:rsidR="00BD69D4">
        <w:rPr>
          <w:rFonts w:ascii="Times New Roman" w:hAnsi="Times New Roman"/>
          <w:sz w:val="24"/>
          <w:szCs w:val="24"/>
        </w:rPr>
        <w:t>conservare</w:t>
      </w:r>
      <w:r w:rsidR="005B2133">
        <w:rPr>
          <w:rFonts w:ascii="Times New Roman" w:hAnsi="Times New Roman"/>
          <w:sz w:val="24"/>
          <w:szCs w:val="24"/>
        </w:rPr>
        <w:t xml:space="preserve"> e fare nostro</w:t>
      </w:r>
      <w:r w:rsidR="00BD69D4">
        <w:rPr>
          <w:rFonts w:ascii="Times New Roman" w:hAnsi="Times New Roman"/>
          <w:sz w:val="24"/>
          <w:szCs w:val="24"/>
        </w:rPr>
        <w:t xml:space="preserve"> </w:t>
      </w:r>
      <w:r w:rsidRPr="004D7421">
        <w:rPr>
          <w:rFonts w:ascii="Times New Roman" w:hAnsi="Times New Roman"/>
          <w:sz w:val="24"/>
          <w:szCs w:val="24"/>
        </w:rPr>
        <w:t>quanto Papa Francesco ha richiamato nell’u</w:t>
      </w:r>
      <w:r w:rsidR="00B605A5" w:rsidRPr="004D7421">
        <w:rPr>
          <w:rFonts w:ascii="Times New Roman" w:hAnsi="Times New Roman"/>
          <w:sz w:val="24"/>
          <w:szCs w:val="24"/>
        </w:rPr>
        <w:t xml:space="preserve">dienza </w:t>
      </w:r>
      <w:r w:rsidRPr="004D7421">
        <w:rPr>
          <w:rFonts w:ascii="Times New Roman" w:hAnsi="Times New Roman"/>
          <w:sz w:val="24"/>
          <w:szCs w:val="24"/>
        </w:rPr>
        <w:t xml:space="preserve">al </w:t>
      </w:r>
      <w:r w:rsidR="00D862EA" w:rsidRPr="004D7421">
        <w:rPr>
          <w:rFonts w:ascii="Times New Roman" w:hAnsi="Times New Roman"/>
          <w:sz w:val="24"/>
          <w:szCs w:val="24"/>
        </w:rPr>
        <w:t>Tribunale</w:t>
      </w:r>
      <w:r w:rsidR="00B239F8" w:rsidRPr="004D7421">
        <w:rPr>
          <w:rFonts w:ascii="Times New Roman" w:hAnsi="Times New Roman"/>
          <w:sz w:val="24"/>
          <w:szCs w:val="24"/>
        </w:rPr>
        <w:t xml:space="preserve"> della Rota Romana del </w:t>
      </w:r>
      <w:r w:rsidR="000D1408">
        <w:rPr>
          <w:rFonts w:ascii="Times New Roman" w:hAnsi="Times New Roman"/>
          <w:sz w:val="24"/>
          <w:szCs w:val="24"/>
        </w:rPr>
        <w:t>31</w:t>
      </w:r>
      <w:r w:rsidRPr="004D7421">
        <w:rPr>
          <w:rFonts w:ascii="Times New Roman" w:hAnsi="Times New Roman"/>
          <w:sz w:val="24"/>
          <w:szCs w:val="24"/>
        </w:rPr>
        <w:t xml:space="preserve"> gennaio </w:t>
      </w:r>
      <w:r w:rsidR="0046423C" w:rsidRPr="004D7421">
        <w:rPr>
          <w:rFonts w:ascii="Times New Roman" w:hAnsi="Times New Roman"/>
          <w:sz w:val="24"/>
          <w:szCs w:val="24"/>
        </w:rPr>
        <w:t>del 202</w:t>
      </w:r>
      <w:r w:rsidR="000D1408">
        <w:rPr>
          <w:rFonts w:ascii="Times New Roman" w:hAnsi="Times New Roman"/>
          <w:sz w:val="24"/>
          <w:szCs w:val="24"/>
        </w:rPr>
        <w:t>5</w:t>
      </w:r>
      <w:r w:rsidR="00B239F8" w:rsidRPr="004D7421">
        <w:rPr>
          <w:rFonts w:ascii="Times New Roman" w:hAnsi="Times New Roman"/>
          <w:sz w:val="24"/>
          <w:szCs w:val="24"/>
        </w:rPr>
        <w:t>:</w:t>
      </w:r>
      <w:r w:rsidR="00B605A5" w:rsidRPr="004D7421">
        <w:rPr>
          <w:rFonts w:ascii="Times New Roman" w:hAnsi="Times New Roman"/>
          <w:sz w:val="24"/>
          <w:szCs w:val="24"/>
        </w:rPr>
        <w:t xml:space="preserve"> “</w:t>
      </w:r>
      <w:r w:rsidR="006750C8" w:rsidRPr="00BC6B65">
        <w:rPr>
          <w:rFonts w:ascii="Times New Roman" w:eastAsia="Times New Roman" w:hAnsi="Times New Roman"/>
          <w:i/>
          <w:sz w:val="24"/>
          <w:szCs w:val="24"/>
          <w:lang w:eastAsia="it-IT"/>
        </w:rPr>
        <w:t>Cari fratelli, la Chiesa vi affida un compito di grande responsabilità, ma prima ancora di grande bellezza: aiutare a purificare e ripristinare le relazioni interpersonali. Il contesto giubilare in cui ci troviamo riempie di speranza il vostro lavoro, della speranza che non delude (</w:t>
      </w:r>
      <w:proofErr w:type="spellStart"/>
      <w:r w:rsidR="006750C8" w:rsidRPr="00BC6B65">
        <w:rPr>
          <w:rFonts w:ascii="Times New Roman" w:eastAsia="Times New Roman" w:hAnsi="Times New Roman"/>
          <w:i/>
          <w:sz w:val="24"/>
          <w:szCs w:val="24"/>
          <w:lang w:eastAsia="it-IT"/>
        </w:rPr>
        <w:t>cfr</w:t>
      </w:r>
      <w:proofErr w:type="spellEnd"/>
      <w:r w:rsidR="006750C8" w:rsidRPr="00BC6B65">
        <w:rPr>
          <w:rFonts w:ascii="Times New Roman" w:eastAsia="Times New Roman" w:hAnsi="Times New Roman"/>
          <w:i/>
          <w:sz w:val="24"/>
          <w:szCs w:val="24"/>
          <w:lang w:eastAsia="it-IT"/>
        </w:rPr>
        <w:t> </w:t>
      </w:r>
      <w:proofErr w:type="spellStart"/>
      <w:r w:rsidR="006750C8" w:rsidRPr="00BC6B65">
        <w:rPr>
          <w:rFonts w:ascii="Times New Roman" w:eastAsia="Times New Roman" w:hAnsi="Times New Roman"/>
          <w:i/>
          <w:iCs/>
          <w:sz w:val="24"/>
          <w:szCs w:val="24"/>
          <w:lang w:eastAsia="it-IT"/>
        </w:rPr>
        <w:t>Rm</w:t>
      </w:r>
      <w:proofErr w:type="spellEnd"/>
      <w:r w:rsidR="006750C8" w:rsidRPr="00BC6B65">
        <w:rPr>
          <w:rFonts w:ascii="Times New Roman" w:eastAsia="Times New Roman" w:hAnsi="Times New Roman"/>
          <w:i/>
          <w:sz w:val="24"/>
          <w:szCs w:val="24"/>
          <w:lang w:eastAsia="it-IT"/>
        </w:rPr>
        <w:t> 5,5). Invoco su tutti voi, </w:t>
      </w:r>
      <w:proofErr w:type="spellStart"/>
      <w:r w:rsidR="006750C8" w:rsidRPr="00BC6B65">
        <w:rPr>
          <w:rFonts w:ascii="Times New Roman" w:eastAsia="Times New Roman" w:hAnsi="Times New Roman"/>
          <w:i/>
          <w:iCs/>
          <w:sz w:val="24"/>
          <w:szCs w:val="24"/>
          <w:lang w:eastAsia="it-IT"/>
        </w:rPr>
        <w:t>peregrinantes</w:t>
      </w:r>
      <w:proofErr w:type="spellEnd"/>
      <w:r w:rsidR="006750C8" w:rsidRPr="00BC6B65">
        <w:rPr>
          <w:rFonts w:ascii="Times New Roman" w:eastAsia="Times New Roman" w:hAnsi="Times New Roman"/>
          <w:i/>
          <w:iCs/>
          <w:sz w:val="24"/>
          <w:szCs w:val="24"/>
          <w:lang w:eastAsia="it-IT"/>
        </w:rPr>
        <w:t xml:space="preserve"> in </w:t>
      </w:r>
      <w:proofErr w:type="spellStart"/>
      <w:r w:rsidR="006750C8" w:rsidRPr="00BC6B65">
        <w:rPr>
          <w:rFonts w:ascii="Times New Roman" w:eastAsia="Times New Roman" w:hAnsi="Times New Roman"/>
          <w:i/>
          <w:iCs/>
          <w:sz w:val="24"/>
          <w:szCs w:val="24"/>
          <w:lang w:eastAsia="it-IT"/>
        </w:rPr>
        <w:t>spem</w:t>
      </w:r>
      <w:proofErr w:type="spellEnd"/>
      <w:r w:rsidR="006750C8" w:rsidRPr="00BC6B65">
        <w:rPr>
          <w:rFonts w:ascii="Times New Roman" w:eastAsia="Times New Roman" w:hAnsi="Times New Roman"/>
          <w:i/>
          <w:iCs/>
          <w:sz w:val="24"/>
          <w:szCs w:val="24"/>
          <w:lang w:eastAsia="it-IT"/>
        </w:rPr>
        <w:t>,</w:t>
      </w:r>
      <w:r w:rsidR="006750C8" w:rsidRPr="00BC6B65">
        <w:rPr>
          <w:rFonts w:ascii="Times New Roman" w:eastAsia="Times New Roman" w:hAnsi="Times New Roman"/>
          <w:i/>
          <w:sz w:val="24"/>
          <w:szCs w:val="24"/>
          <w:lang w:eastAsia="it-IT"/>
        </w:rPr>
        <w:t> la grazia di una gioiosa conversione e la luce per accompagnare i fedeli verso Cristo, che è il Giudice mite e misericordioso</w:t>
      </w:r>
      <w:r w:rsidR="004318DC" w:rsidRPr="004D7421">
        <w:rPr>
          <w:rStyle w:val="Rimandonotaapidipagina"/>
          <w:rFonts w:ascii="Times New Roman" w:hAnsi="Times New Roman"/>
          <w:sz w:val="24"/>
          <w:szCs w:val="24"/>
        </w:rPr>
        <w:footnoteReference w:id="15"/>
      </w:r>
      <w:r w:rsidR="00A13C25" w:rsidRPr="004D7421">
        <w:rPr>
          <w:rFonts w:ascii="Times New Roman" w:hAnsi="Times New Roman"/>
          <w:sz w:val="24"/>
          <w:szCs w:val="24"/>
        </w:rPr>
        <w:t>”</w:t>
      </w:r>
      <w:r w:rsidR="00B605A5" w:rsidRPr="004D7421">
        <w:rPr>
          <w:rFonts w:ascii="Times New Roman" w:hAnsi="Times New Roman"/>
          <w:sz w:val="24"/>
          <w:szCs w:val="24"/>
        </w:rPr>
        <w:t>.</w:t>
      </w:r>
    </w:p>
    <w:p w:rsidR="00770939" w:rsidRPr="004D7421" w:rsidRDefault="00A25891" w:rsidP="00B6431B">
      <w:pPr>
        <w:spacing w:line="360" w:lineRule="auto"/>
        <w:ind w:firstLine="567"/>
        <w:jc w:val="both"/>
        <w:rPr>
          <w:rFonts w:ascii="Times New Roman" w:hAnsi="Times New Roman"/>
          <w:sz w:val="24"/>
          <w:szCs w:val="24"/>
        </w:rPr>
      </w:pPr>
      <w:r w:rsidRPr="004D7421">
        <w:rPr>
          <w:rFonts w:ascii="Times New Roman" w:hAnsi="Times New Roman"/>
          <w:sz w:val="24"/>
          <w:szCs w:val="24"/>
        </w:rPr>
        <w:t>Coloro</w:t>
      </w:r>
      <w:r w:rsidR="0099747A" w:rsidRPr="004D7421">
        <w:rPr>
          <w:rFonts w:ascii="Times New Roman" w:hAnsi="Times New Roman"/>
          <w:sz w:val="24"/>
          <w:szCs w:val="24"/>
        </w:rPr>
        <w:t xml:space="preserve"> che si rivolgono alla giustizia ecclesiastica sono dei fedeli </w:t>
      </w:r>
      <w:r w:rsidR="00C91624" w:rsidRPr="004D7421">
        <w:rPr>
          <w:rFonts w:ascii="Times New Roman" w:hAnsi="Times New Roman"/>
          <w:sz w:val="24"/>
          <w:szCs w:val="24"/>
        </w:rPr>
        <w:t>che vanno ascoltati</w:t>
      </w:r>
      <w:r w:rsidR="006F0DC6" w:rsidRPr="004D7421">
        <w:rPr>
          <w:rFonts w:ascii="Times New Roman" w:hAnsi="Times New Roman"/>
          <w:sz w:val="24"/>
          <w:szCs w:val="24"/>
        </w:rPr>
        <w:t>,</w:t>
      </w:r>
      <w:r w:rsidR="001C6753" w:rsidRPr="004D7421">
        <w:rPr>
          <w:rFonts w:ascii="Times New Roman" w:hAnsi="Times New Roman"/>
          <w:sz w:val="24"/>
          <w:szCs w:val="24"/>
        </w:rPr>
        <w:t xml:space="preserve"> accompagnati e</w:t>
      </w:r>
      <w:r w:rsidR="00C91624" w:rsidRPr="004D7421">
        <w:rPr>
          <w:rFonts w:ascii="Times New Roman" w:hAnsi="Times New Roman"/>
          <w:sz w:val="24"/>
          <w:szCs w:val="24"/>
        </w:rPr>
        <w:t xml:space="preserve"> aiutati a porre un giusto discernimento sul loro stato di vita</w:t>
      </w:r>
      <w:r w:rsidR="0099747A" w:rsidRPr="004D7421">
        <w:rPr>
          <w:rFonts w:ascii="Times New Roman" w:hAnsi="Times New Roman"/>
          <w:sz w:val="24"/>
          <w:szCs w:val="24"/>
        </w:rPr>
        <w:t>.</w:t>
      </w:r>
    </w:p>
    <w:p w:rsidR="00942D74" w:rsidRPr="004D7421" w:rsidRDefault="00770939" w:rsidP="00B6431B">
      <w:pPr>
        <w:spacing w:line="360" w:lineRule="auto"/>
        <w:ind w:firstLine="567"/>
        <w:jc w:val="both"/>
        <w:rPr>
          <w:rFonts w:ascii="Times New Roman" w:hAnsi="Times New Roman"/>
          <w:sz w:val="24"/>
          <w:szCs w:val="24"/>
        </w:rPr>
      </w:pPr>
      <w:r w:rsidRPr="004D7421">
        <w:rPr>
          <w:rFonts w:ascii="Times New Roman" w:hAnsi="Times New Roman"/>
          <w:sz w:val="24"/>
          <w:szCs w:val="24"/>
        </w:rPr>
        <w:t>“</w:t>
      </w:r>
      <w:r w:rsidRPr="004D7421">
        <w:rPr>
          <w:rFonts w:ascii="Times New Roman" w:hAnsi="Times New Roman"/>
          <w:i/>
          <w:sz w:val="24"/>
          <w:szCs w:val="24"/>
        </w:rPr>
        <w:t>Ogni persona e ogni comunità ha diritto – ha diritto – all’incontro con Cristo, e tutte le norme e gli atti giuridici tendono a favorire l’autenticità e la fecondità di questo diritto, cioè di tale incontro. Perciò la legge suprema è la salvezza delle anime, come afferma l’ultimo canone del Codice di Diritto Canonico (</w:t>
      </w:r>
      <w:proofErr w:type="spellStart"/>
      <w:r w:rsidRPr="004D7421">
        <w:rPr>
          <w:rFonts w:ascii="Times New Roman" w:hAnsi="Times New Roman"/>
          <w:i/>
          <w:sz w:val="24"/>
          <w:szCs w:val="24"/>
        </w:rPr>
        <w:t>cfr</w:t>
      </w:r>
      <w:proofErr w:type="spellEnd"/>
      <w:r w:rsidRPr="004D7421">
        <w:rPr>
          <w:rFonts w:ascii="Times New Roman" w:hAnsi="Times New Roman"/>
          <w:i/>
          <w:sz w:val="24"/>
          <w:szCs w:val="24"/>
        </w:rPr>
        <w:t xml:space="preserve"> can. 1752)</w:t>
      </w:r>
      <w:r w:rsidRPr="004D7421">
        <w:rPr>
          <w:rStyle w:val="Rimandonotaapidipagina"/>
          <w:rFonts w:ascii="Times New Roman" w:hAnsi="Times New Roman"/>
          <w:i/>
          <w:sz w:val="24"/>
          <w:szCs w:val="24"/>
        </w:rPr>
        <w:footnoteReference w:id="16"/>
      </w:r>
      <w:r w:rsidRPr="004D7421">
        <w:rPr>
          <w:rFonts w:ascii="Times New Roman" w:hAnsi="Times New Roman"/>
          <w:sz w:val="24"/>
          <w:szCs w:val="24"/>
        </w:rPr>
        <w:t>”</w:t>
      </w:r>
      <w:r w:rsidR="008A7D65" w:rsidRPr="004D7421">
        <w:rPr>
          <w:rFonts w:ascii="Times New Roman" w:hAnsi="Times New Roman"/>
          <w:sz w:val="24"/>
          <w:szCs w:val="24"/>
        </w:rPr>
        <w:t>.</w:t>
      </w:r>
    </w:p>
    <w:p w:rsidR="001C6753" w:rsidRDefault="005552D7" w:rsidP="00942D74">
      <w:pPr>
        <w:spacing w:line="360" w:lineRule="auto"/>
        <w:ind w:firstLine="567"/>
        <w:jc w:val="both"/>
        <w:rPr>
          <w:rFonts w:ascii="Times New Roman" w:hAnsi="Times New Roman"/>
          <w:sz w:val="24"/>
          <w:szCs w:val="24"/>
        </w:rPr>
      </w:pPr>
      <w:r w:rsidRPr="004D7421">
        <w:rPr>
          <w:rFonts w:ascii="Times New Roman" w:hAnsi="Times New Roman"/>
          <w:sz w:val="24"/>
          <w:szCs w:val="24"/>
        </w:rPr>
        <w:t>In riferimento alle coppie che vivono l’esperienza di un legame spezzato</w:t>
      </w:r>
      <w:r w:rsidR="008A7D65" w:rsidRPr="004D7421">
        <w:rPr>
          <w:rFonts w:ascii="Times New Roman" w:hAnsi="Times New Roman"/>
          <w:sz w:val="24"/>
          <w:szCs w:val="24"/>
        </w:rPr>
        <w:t>,</w:t>
      </w:r>
      <w:r w:rsidRPr="004D7421">
        <w:rPr>
          <w:rFonts w:ascii="Times New Roman" w:hAnsi="Times New Roman"/>
          <w:sz w:val="24"/>
          <w:szCs w:val="24"/>
        </w:rPr>
        <w:t xml:space="preserve"> si tratta anzitutto di superare ogni forma di pregiudizio, d’indifferenza e soprattutto di delega del problema. Tutti siamo chiamati a diventare consapevoli delle nostre precomprensioni e talvolta anche dei nostri pregiudizi. Alcuni cristiani guardano </w:t>
      </w:r>
      <w:r w:rsidR="00942D74" w:rsidRPr="004D7421">
        <w:rPr>
          <w:rFonts w:ascii="Times New Roman" w:hAnsi="Times New Roman"/>
          <w:sz w:val="24"/>
          <w:szCs w:val="24"/>
        </w:rPr>
        <w:t xml:space="preserve">ancora </w:t>
      </w:r>
      <w:r w:rsidRPr="004D7421">
        <w:rPr>
          <w:rFonts w:ascii="Times New Roman" w:hAnsi="Times New Roman"/>
          <w:sz w:val="24"/>
          <w:szCs w:val="24"/>
        </w:rPr>
        <w:t xml:space="preserve">questi fratelli come persone pericolose, inaffidabili, che hanno tradito una promessa. </w:t>
      </w:r>
      <w:r w:rsidR="00942D74" w:rsidRPr="004D7421">
        <w:rPr>
          <w:rFonts w:ascii="Times New Roman" w:hAnsi="Times New Roman"/>
          <w:sz w:val="24"/>
          <w:szCs w:val="24"/>
        </w:rPr>
        <w:t xml:space="preserve">Molti fedeli poi guardano al </w:t>
      </w:r>
      <w:r w:rsidR="00071610" w:rsidRPr="004D7421">
        <w:rPr>
          <w:rFonts w:ascii="Times New Roman" w:hAnsi="Times New Roman"/>
          <w:sz w:val="24"/>
          <w:szCs w:val="24"/>
        </w:rPr>
        <w:t xml:space="preserve">tribunale </w:t>
      </w:r>
      <w:r w:rsidR="00942D74" w:rsidRPr="004D7421">
        <w:rPr>
          <w:rFonts w:ascii="Times New Roman" w:hAnsi="Times New Roman"/>
          <w:sz w:val="24"/>
          <w:szCs w:val="24"/>
        </w:rPr>
        <w:t xml:space="preserve">come a una realtà lontana, farraginosa, inquisitoria. Da qui gli sforzi per creare una giusta, semplice ed efficace comunicazione, perché prima </w:t>
      </w:r>
      <w:r w:rsidRPr="004D7421">
        <w:rPr>
          <w:rFonts w:ascii="Times New Roman" w:hAnsi="Times New Roman"/>
          <w:sz w:val="24"/>
          <w:szCs w:val="24"/>
        </w:rPr>
        <w:t>di ogni iniziativa si tratta di lavorare per cambiare la mentalità e l’atteggiamento di una comunità</w:t>
      </w:r>
      <w:r w:rsidR="00942D74" w:rsidRPr="004D7421">
        <w:rPr>
          <w:rFonts w:ascii="Times New Roman" w:hAnsi="Times New Roman"/>
          <w:sz w:val="24"/>
          <w:szCs w:val="24"/>
        </w:rPr>
        <w:t xml:space="preserve"> e questo passa attraverso </w:t>
      </w:r>
      <w:r w:rsidR="00A06742">
        <w:rPr>
          <w:rFonts w:ascii="Times New Roman" w:hAnsi="Times New Roman"/>
          <w:sz w:val="24"/>
          <w:szCs w:val="24"/>
        </w:rPr>
        <w:t xml:space="preserve">un paziente quotidiano </w:t>
      </w:r>
      <w:r w:rsidR="00942D74" w:rsidRPr="004D7421">
        <w:rPr>
          <w:rFonts w:ascii="Times New Roman" w:hAnsi="Times New Roman"/>
          <w:sz w:val="24"/>
          <w:szCs w:val="24"/>
        </w:rPr>
        <w:t xml:space="preserve">lavoro di discernimento, di formazione e di accompagnamento che deve caratterizzare </w:t>
      </w:r>
      <w:r w:rsidR="008A7D65" w:rsidRPr="004D7421">
        <w:rPr>
          <w:rFonts w:ascii="Times New Roman" w:hAnsi="Times New Roman"/>
          <w:sz w:val="24"/>
          <w:szCs w:val="24"/>
        </w:rPr>
        <w:t xml:space="preserve">non solo </w:t>
      </w:r>
      <w:r w:rsidR="00942D74" w:rsidRPr="004D7421">
        <w:rPr>
          <w:rFonts w:ascii="Times New Roman" w:hAnsi="Times New Roman"/>
          <w:sz w:val="24"/>
          <w:szCs w:val="24"/>
        </w:rPr>
        <w:t xml:space="preserve">gli operatori di questo </w:t>
      </w:r>
      <w:r w:rsidR="00071610" w:rsidRPr="004D7421">
        <w:rPr>
          <w:rFonts w:ascii="Times New Roman" w:hAnsi="Times New Roman"/>
          <w:sz w:val="24"/>
          <w:szCs w:val="24"/>
        </w:rPr>
        <w:t>tribunale</w:t>
      </w:r>
      <w:r w:rsidR="008A7D65" w:rsidRPr="004D7421">
        <w:rPr>
          <w:rFonts w:ascii="Times New Roman" w:hAnsi="Times New Roman"/>
          <w:sz w:val="24"/>
          <w:szCs w:val="24"/>
        </w:rPr>
        <w:t>, ma tutti i soggetti implicati nella pastorale familiare</w:t>
      </w:r>
      <w:r w:rsidR="00942D74" w:rsidRPr="004D7421">
        <w:rPr>
          <w:rFonts w:ascii="Times New Roman" w:hAnsi="Times New Roman"/>
          <w:sz w:val="24"/>
          <w:szCs w:val="24"/>
        </w:rPr>
        <w:t>.</w:t>
      </w:r>
      <w:r w:rsidR="009F1628">
        <w:rPr>
          <w:rFonts w:ascii="Times New Roman" w:hAnsi="Times New Roman"/>
          <w:sz w:val="24"/>
          <w:szCs w:val="24"/>
        </w:rPr>
        <w:t xml:space="preserve"> Il cammino giubilare ci aiuti in questa prospettiva</w:t>
      </w:r>
      <w:r w:rsidR="00C75B4D">
        <w:rPr>
          <w:rFonts w:ascii="Times New Roman" w:hAnsi="Times New Roman"/>
          <w:sz w:val="24"/>
          <w:szCs w:val="24"/>
        </w:rPr>
        <w:t xml:space="preserve"> perché, riprendendo la Bolla di indizione </w:t>
      </w:r>
      <w:proofErr w:type="spellStart"/>
      <w:r w:rsidR="00C75B4D" w:rsidRPr="00C75B4D">
        <w:rPr>
          <w:rFonts w:ascii="Times New Roman" w:hAnsi="Times New Roman"/>
          <w:i/>
          <w:sz w:val="24"/>
          <w:szCs w:val="24"/>
        </w:rPr>
        <w:t>Spes</w:t>
      </w:r>
      <w:proofErr w:type="spellEnd"/>
      <w:r w:rsidR="00C75B4D" w:rsidRPr="00C75B4D">
        <w:rPr>
          <w:rFonts w:ascii="Times New Roman" w:hAnsi="Times New Roman"/>
          <w:i/>
          <w:sz w:val="24"/>
          <w:szCs w:val="24"/>
        </w:rPr>
        <w:t xml:space="preserve"> non </w:t>
      </w:r>
      <w:proofErr w:type="spellStart"/>
      <w:r w:rsidR="00C75B4D" w:rsidRPr="00C75B4D">
        <w:rPr>
          <w:rFonts w:ascii="Times New Roman" w:hAnsi="Times New Roman"/>
          <w:i/>
          <w:sz w:val="24"/>
          <w:szCs w:val="24"/>
        </w:rPr>
        <w:t>confundit</w:t>
      </w:r>
      <w:proofErr w:type="spellEnd"/>
      <w:r w:rsidR="00C75B4D">
        <w:rPr>
          <w:rFonts w:ascii="Times New Roman" w:hAnsi="Times New Roman"/>
          <w:sz w:val="24"/>
          <w:szCs w:val="24"/>
        </w:rPr>
        <w:t xml:space="preserve">, come abbiamo fatto nel biglietto di invito a questa giornata, oltre ad attingere </w:t>
      </w:r>
      <w:r w:rsidR="00960626">
        <w:rPr>
          <w:rFonts w:ascii="Times New Roman" w:hAnsi="Times New Roman"/>
          <w:sz w:val="24"/>
          <w:szCs w:val="24"/>
        </w:rPr>
        <w:t>alla fonte del</w:t>
      </w:r>
      <w:r w:rsidR="00C75B4D">
        <w:rPr>
          <w:rFonts w:ascii="Times New Roman" w:hAnsi="Times New Roman"/>
          <w:sz w:val="24"/>
          <w:szCs w:val="24"/>
        </w:rPr>
        <w:t>la speranza nella grazia di Dio, siamo chiamati a riscoprirla anche nei segni dei tempi che il Signore ci offre, quei segni che racchiudono l’anelito del cuore umano, bisognoso della presenza salvifica di Dio, che dobbiamo trasformare in segni di speranza.</w:t>
      </w:r>
    </w:p>
    <w:p w:rsidR="0015632C" w:rsidRPr="004D7421" w:rsidRDefault="0015632C" w:rsidP="00942D74">
      <w:pPr>
        <w:spacing w:line="360" w:lineRule="auto"/>
        <w:ind w:firstLine="567"/>
        <w:jc w:val="both"/>
        <w:rPr>
          <w:rFonts w:ascii="Times New Roman" w:hAnsi="Times New Roman"/>
          <w:sz w:val="24"/>
          <w:szCs w:val="24"/>
        </w:rPr>
      </w:pPr>
    </w:p>
    <w:p w:rsidR="00653DCA" w:rsidRPr="004D7421" w:rsidRDefault="00653DCA" w:rsidP="00771F3D">
      <w:pPr>
        <w:spacing w:line="360" w:lineRule="auto"/>
        <w:ind w:left="1416" w:firstLine="708"/>
        <w:jc w:val="right"/>
        <w:rPr>
          <w:rFonts w:ascii="Times New Roman" w:hAnsi="Times New Roman"/>
          <w:sz w:val="24"/>
          <w:szCs w:val="24"/>
        </w:rPr>
      </w:pPr>
      <w:r w:rsidRPr="004D7421">
        <w:rPr>
          <w:rFonts w:ascii="Times New Roman" w:hAnsi="Times New Roman"/>
          <w:sz w:val="24"/>
          <w:szCs w:val="24"/>
        </w:rPr>
        <w:t>Grazie per la</w:t>
      </w:r>
      <w:r w:rsidR="0081430E" w:rsidRPr="004D7421">
        <w:rPr>
          <w:rFonts w:ascii="Times New Roman" w:hAnsi="Times New Roman"/>
          <w:sz w:val="24"/>
          <w:szCs w:val="24"/>
        </w:rPr>
        <w:t xml:space="preserve"> grande</w:t>
      </w:r>
      <w:r w:rsidRPr="004D7421">
        <w:rPr>
          <w:rFonts w:ascii="Times New Roman" w:hAnsi="Times New Roman"/>
          <w:sz w:val="24"/>
          <w:szCs w:val="24"/>
        </w:rPr>
        <w:t xml:space="preserve"> pazienza con la quale mi avete a</w:t>
      </w:r>
      <w:r w:rsidR="00383196" w:rsidRPr="004D7421">
        <w:rPr>
          <w:rFonts w:ascii="Times New Roman" w:hAnsi="Times New Roman"/>
          <w:sz w:val="24"/>
          <w:szCs w:val="24"/>
        </w:rPr>
        <w:t>s</w:t>
      </w:r>
      <w:r w:rsidRPr="004D7421">
        <w:rPr>
          <w:rFonts w:ascii="Times New Roman" w:hAnsi="Times New Roman"/>
          <w:sz w:val="24"/>
          <w:szCs w:val="24"/>
        </w:rPr>
        <w:t>coltato.</w:t>
      </w:r>
    </w:p>
    <w:p w:rsidR="002B0B90" w:rsidRPr="004D7421" w:rsidRDefault="002B0B90" w:rsidP="002B0B90">
      <w:pPr>
        <w:spacing w:line="360" w:lineRule="auto"/>
        <w:ind w:left="1416" w:firstLine="708"/>
        <w:jc w:val="both"/>
        <w:rPr>
          <w:rFonts w:ascii="Times New Roman" w:hAnsi="Times New Roman"/>
          <w:sz w:val="24"/>
          <w:szCs w:val="24"/>
        </w:rPr>
      </w:pPr>
    </w:p>
    <w:p w:rsidR="002B0B90" w:rsidRPr="004D7421" w:rsidRDefault="002B0B90" w:rsidP="002B0B90">
      <w:pPr>
        <w:spacing w:line="360" w:lineRule="auto"/>
        <w:ind w:left="5664" w:firstLine="708"/>
        <w:jc w:val="both"/>
        <w:rPr>
          <w:rFonts w:ascii="Times New Roman" w:hAnsi="Times New Roman"/>
          <w:sz w:val="24"/>
          <w:szCs w:val="24"/>
        </w:rPr>
      </w:pPr>
      <w:r w:rsidRPr="004D7421">
        <w:rPr>
          <w:rFonts w:ascii="Times New Roman" w:hAnsi="Times New Roman"/>
          <w:sz w:val="24"/>
          <w:szCs w:val="24"/>
        </w:rPr>
        <w:t xml:space="preserve">Il </w:t>
      </w:r>
      <w:r w:rsidR="00166E22" w:rsidRPr="004D7421">
        <w:rPr>
          <w:rFonts w:ascii="Times New Roman" w:hAnsi="Times New Roman"/>
          <w:sz w:val="24"/>
          <w:szCs w:val="24"/>
        </w:rPr>
        <w:t xml:space="preserve">Vicario Giudiziale </w:t>
      </w:r>
    </w:p>
    <w:p w:rsidR="00000514" w:rsidRPr="00B6431B" w:rsidRDefault="002B0B90" w:rsidP="00A1461B">
      <w:pPr>
        <w:spacing w:line="360" w:lineRule="auto"/>
        <w:ind w:left="6663"/>
        <w:jc w:val="both"/>
        <w:rPr>
          <w:sz w:val="24"/>
          <w:szCs w:val="24"/>
        </w:rPr>
      </w:pPr>
      <w:r w:rsidRPr="004D7421">
        <w:rPr>
          <w:rFonts w:ascii="Times New Roman" w:hAnsi="Times New Roman"/>
          <w:sz w:val="24"/>
          <w:szCs w:val="24"/>
        </w:rPr>
        <w:t>Ettore Signorile</w:t>
      </w:r>
    </w:p>
    <w:sectPr w:rsidR="00000514" w:rsidRPr="00B6431B" w:rsidSect="00B6431B">
      <w:footerReference w:type="default" r:id="rId15"/>
      <w:pgSz w:w="11906" w:h="16838"/>
      <w:pgMar w:top="1418" w:right="1418" w:bottom="1134" w:left="1134" w:header="709" w:footer="709"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97" w:rsidRDefault="00BC7C97">
      <w:pPr>
        <w:spacing w:after="0" w:line="240" w:lineRule="auto"/>
      </w:pPr>
      <w:r>
        <w:separator/>
      </w:r>
    </w:p>
  </w:endnote>
  <w:endnote w:type="continuationSeparator" w:id="0">
    <w:p w:rsidR="00BC7C97" w:rsidRDefault="00B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2D" w:rsidRDefault="00DD372D">
    <w:pPr>
      <w:pStyle w:val="Pidipagina"/>
      <w:jc w:val="center"/>
    </w:pPr>
    <w:r>
      <w:fldChar w:fldCharType="begin"/>
    </w:r>
    <w:r>
      <w:instrText>PAGE   \* MERGEFORMAT</w:instrText>
    </w:r>
    <w:r>
      <w:fldChar w:fldCharType="separate"/>
    </w:r>
    <w:r w:rsidR="00A71995">
      <w:rPr>
        <w:noProof/>
      </w:rPr>
      <w:t>13</w:t>
    </w:r>
    <w:r>
      <w:fldChar w:fldCharType="end"/>
    </w:r>
  </w:p>
  <w:p w:rsidR="00DD372D" w:rsidRDefault="00DD37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97" w:rsidRDefault="00BC7C97">
      <w:pPr>
        <w:spacing w:after="0" w:line="240" w:lineRule="auto"/>
      </w:pPr>
      <w:r>
        <w:separator/>
      </w:r>
    </w:p>
  </w:footnote>
  <w:footnote w:type="continuationSeparator" w:id="0">
    <w:p w:rsidR="00BC7C97" w:rsidRDefault="00BC7C97">
      <w:pPr>
        <w:spacing w:after="0" w:line="240" w:lineRule="auto"/>
      </w:pPr>
      <w:r>
        <w:continuationSeparator/>
      </w:r>
    </w:p>
  </w:footnote>
  <w:footnote w:id="1">
    <w:p w:rsidR="007B7BF5" w:rsidRDefault="007B7BF5">
      <w:pPr>
        <w:pStyle w:val="Testonotaapidipagina"/>
      </w:pPr>
      <w:r>
        <w:rPr>
          <w:rStyle w:val="Rimandonotaapidipagina"/>
        </w:rPr>
        <w:footnoteRef/>
      </w:r>
      <w:r>
        <w:t xml:space="preserve"> </w:t>
      </w:r>
      <w:r w:rsidR="00B8497C">
        <w:rPr>
          <w:rFonts w:ascii="Cambria" w:hAnsi="Cambria"/>
          <w:smallCaps/>
        </w:rPr>
        <w:t>Francesco</w:t>
      </w:r>
      <w:r w:rsidR="00B8497C">
        <w:rPr>
          <w:rFonts w:ascii="Cambria" w:hAnsi="Cambria"/>
        </w:rPr>
        <w:t xml:space="preserve">, </w:t>
      </w:r>
      <w:r w:rsidR="00B8497C" w:rsidRPr="00C40530">
        <w:rPr>
          <w:rFonts w:ascii="Cambria" w:hAnsi="Cambria"/>
          <w:i/>
        </w:rPr>
        <w:t>Allocuzione al Tribunale della Rota Romana</w:t>
      </w:r>
      <w:r w:rsidR="00C40530" w:rsidRPr="00C40530">
        <w:rPr>
          <w:rFonts w:ascii="Cambria" w:hAnsi="Cambria"/>
          <w:i/>
        </w:rPr>
        <w:t>,</w:t>
      </w:r>
      <w:r w:rsidR="00B8497C">
        <w:rPr>
          <w:rFonts w:ascii="Cambria" w:hAnsi="Cambria"/>
        </w:rPr>
        <w:t xml:space="preserve"> 25 gennaio 2024.</w:t>
      </w:r>
    </w:p>
  </w:footnote>
  <w:footnote w:id="2">
    <w:p w:rsidR="0038429A" w:rsidRDefault="0038429A" w:rsidP="0038429A">
      <w:pPr>
        <w:pStyle w:val="Testonotaapidipagina"/>
        <w:jc w:val="both"/>
      </w:pPr>
      <w:r>
        <w:rPr>
          <w:rStyle w:val="Rimandonotaapidipagina"/>
          <w:rFonts w:ascii="Cambria" w:hAnsi="Cambria"/>
        </w:rPr>
        <w:footnoteRef/>
      </w:r>
      <w:r>
        <w:rPr>
          <w:rFonts w:ascii="Cambria" w:hAnsi="Cambria"/>
          <w:smallCaps/>
        </w:rPr>
        <w:t xml:space="preserve"> Francesco</w:t>
      </w:r>
      <w:r>
        <w:rPr>
          <w:rFonts w:ascii="Cambria" w:hAnsi="Cambria"/>
        </w:rPr>
        <w:t xml:space="preserve">, </w:t>
      </w:r>
      <w:r>
        <w:rPr>
          <w:rFonts w:ascii="Cambria" w:hAnsi="Cambria"/>
          <w:i/>
        </w:rPr>
        <w:t>Discorso ai partecipanti al corso promosso dal Tribunale della Rota Romana</w:t>
      </w:r>
      <w:r w:rsidR="0019029C">
        <w:rPr>
          <w:rFonts w:ascii="Cambria" w:hAnsi="Cambria"/>
        </w:rPr>
        <w:t xml:space="preserve">, 12 marzo 2016: </w:t>
      </w:r>
      <w:r w:rsidR="0019029C" w:rsidRPr="0019029C">
        <w:rPr>
          <w:rFonts w:ascii="Cambria" w:hAnsi="Cambria"/>
          <w:bCs/>
        </w:rPr>
        <w:t>«</w:t>
      </w:r>
      <w:r w:rsidR="0019029C" w:rsidRPr="0019029C">
        <w:rPr>
          <w:rFonts w:ascii="Cambria" w:hAnsi="Cambria"/>
          <w:bCs/>
          <w:i/>
        </w:rPr>
        <w:t>la nuova normativa sia recepita e approfondita, nel merito e nello spirito, specialmente dagli operatori dei tribunali ecclesiastici, per rendere un servizio di giustizia e di carità alle famiglie</w:t>
      </w:r>
      <w:r w:rsidR="0019029C" w:rsidRPr="0019029C">
        <w:rPr>
          <w:rFonts w:ascii="Cambria" w:hAnsi="Cambria"/>
          <w:bCs/>
        </w:rPr>
        <w:t>»</w:t>
      </w:r>
      <w:r w:rsidR="0019029C">
        <w:rPr>
          <w:rFonts w:ascii="Cambria" w:hAnsi="Cambria"/>
          <w:bCs/>
        </w:rPr>
        <w:t>.</w:t>
      </w:r>
    </w:p>
  </w:footnote>
  <w:footnote w:id="3">
    <w:p w:rsidR="008D7080" w:rsidRDefault="008D7080" w:rsidP="008D7080">
      <w:pPr>
        <w:pStyle w:val="Testonotaapidipagina"/>
      </w:pPr>
      <w:r>
        <w:rPr>
          <w:rStyle w:val="Rimandonotaapidipagina"/>
        </w:rPr>
        <w:footnoteRef/>
      </w:r>
      <w:r>
        <w:t xml:space="preserve"> </w:t>
      </w:r>
      <w:r>
        <w:rPr>
          <w:rFonts w:ascii="Cambria" w:hAnsi="Cambria"/>
          <w:smallCaps/>
        </w:rPr>
        <w:t>Francesco</w:t>
      </w:r>
      <w:r>
        <w:rPr>
          <w:rFonts w:ascii="Cambria" w:hAnsi="Cambria"/>
        </w:rPr>
        <w:t xml:space="preserve">, </w:t>
      </w:r>
      <w:r w:rsidRPr="00C40530">
        <w:rPr>
          <w:rFonts w:ascii="Cambria" w:hAnsi="Cambria"/>
          <w:i/>
        </w:rPr>
        <w:t>Allocuzione al Tribunale della Rota Romana,</w:t>
      </w:r>
      <w:r>
        <w:rPr>
          <w:rFonts w:ascii="Cambria" w:hAnsi="Cambria"/>
        </w:rPr>
        <w:t xml:space="preserve"> 31 gennaio 2025.</w:t>
      </w:r>
    </w:p>
    <w:p w:rsidR="008D7080" w:rsidRDefault="008D7080">
      <w:pPr>
        <w:pStyle w:val="Testonotaapidipagina"/>
      </w:pPr>
    </w:p>
  </w:footnote>
  <w:footnote w:id="4">
    <w:p w:rsidR="008E0259" w:rsidRDefault="008E0259">
      <w:pPr>
        <w:pStyle w:val="Testonotaapidipagina"/>
      </w:pPr>
      <w:r>
        <w:rPr>
          <w:rStyle w:val="Rimandonotaapidipagina"/>
        </w:rPr>
        <w:footnoteRef/>
      </w:r>
      <w:r>
        <w:t xml:space="preserve"> </w:t>
      </w:r>
      <w:r>
        <w:rPr>
          <w:rFonts w:ascii="Cambria" w:hAnsi="Cambria"/>
          <w:smallCaps/>
        </w:rPr>
        <w:t>Francesco</w:t>
      </w:r>
      <w:r>
        <w:rPr>
          <w:rFonts w:ascii="Cambria" w:hAnsi="Cambria"/>
        </w:rPr>
        <w:t xml:space="preserve">, </w:t>
      </w:r>
      <w:r w:rsidRPr="00C40530">
        <w:rPr>
          <w:rFonts w:ascii="Cambria" w:hAnsi="Cambria"/>
          <w:i/>
        </w:rPr>
        <w:t>Allocuzione al Tribunale della Rota Romana,</w:t>
      </w:r>
      <w:r>
        <w:rPr>
          <w:rFonts w:ascii="Cambria" w:hAnsi="Cambria"/>
        </w:rPr>
        <w:t xml:space="preserve"> 31 gennaio 2025.</w:t>
      </w:r>
    </w:p>
  </w:footnote>
  <w:footnote w:id="5">
    <w:p w:rsidR="00852DE1" w:rsidRDefault="00852DE1" w:rsidP="00852DE1">
      <w:pPr>
        <w:pStyle w:val="Testonotaapidipagina"/>
      </w:pPr>
      <w:r>
        <w:rPr>
          <w:rStyle w:val="Rimandonotaapidipagina"/>
        </w:rPr>
        <w:footnoteRef/>
      </w:r>
      <w:r>
        <w:t xml:space="preserve"> </w:t>
      </w:r>
      <w:r w:rsidR="003B16C1" w:rsidRPr="003B16C1">
        <w:t xml:space="preserve">Nota dei </w:t>
      </w:r>
      <w:r w:rsidR="00F62881">
        <w:t>Vescovi</w:t>
      </w:r>
      <w:r w:rsidR="003B16C1" w:rsidRPr="003B16C1">
        <w:t xml:space="preserve"> Piemontesi, </w:t>
      </w:r>
      <w:r w:rsidR="003B16C1" w:rsidRPr="003B16C1">
        <w:rPr>
          <w:i/>
        </w:rPr>
        <w:t>Il Signore è vicino a chi ha il cuore ferito</w:t>
      </w:r>
      <w:r w:rsidR="003B16C1" w:rsidRPr="003B16C1">
        <w:t xml:space="preserve">, </w:t>
      </w:r>
      <w:hyperlink r:id="rId1" w:history="1">
        <w:r w:rsidR="003B16C1" w:rsidRPr="00E0403E">
          <w:rPr>
            <w:rStyle w:val="Collegamentoipertestuale"/>
            <w:color w:val="auto"/>
            <w:u w:val="none"/>
          </w:rPr>
          <w:t>www.terp.it</w:t>
        </w:r>
      </w:hyperlink>
      <w:r w:rsidR="003B16C1" w:rsidRPr="00E0403E">
        <w:t>,</w:t>
      </w:r>
      <w:r w:rsidR="003B16C1">
        <w:t xml:space="preserve"> </w:t>
      </w:r>
      <w:r w:rsidR="003B16C1" w:rsidRPr="003B16C1">
        <w:t>p.</w:t>
      </w:r>
      <w:r w:rsidR="003B16C1">
        <w:t xml:space="preserve"> 3</w:t>
      </w:r>
      <w:r w:rsidR="003B16C1" w:rsidRPr="003B16C1">
        <w:t>.</w:t>
      </w:r>
    </w:p>
  </w:footnote>
  <w:footnote w:id="6">
    <w:p w:rsidR="009B7B82" w:rsidRDefault="009B7B82" w:rsidP="009B7B82">
      <w:pPr>
        <w:pStyle w:val="Testonotaapidipagina"/>
        <w:jc w:val="both"/>
      </w:pPr>
      <w:r>
        <w:rPr>
          <w:rStyle w:val="Rimandonotaapidipagina"/>
        </w:rPr>
        <w:footnoteRef/>
      </w:r>
      <w:r>
        <w:t xml:space="preserve"> </w:t>
      </w:r>
      <w:r w:rsidRPr="009B7B82">
        <w:t xml:space="preserve">Cfr. M.J. </w:t>
      </w:r>
      <w:r w:rsidRPr="0005183C">
        <w:rPr>
          <w:smallCaps/>
        </w:rPr>
        <w:t>Arroba Conde</w:t>
      </w:r>
      <w:r w:rsidR="0005183C">
        <w:rPr>
          <w:smallCaps/>
        </w:rPr>
        <w:t xml:space="preserve"> </w:t>
      </w:r>
      <w:r w:rsidRPr="009B7B82">
        <w:t>–</w:t>
      </w:r>
      <w:r w:rsidR="0005183C">
        <w:t xml:space="preserve"> </w:t>
      </w:r>
      <w:r w:rsidRPr="0005183C">
        <w:rPr>
          <w:smallCaps/>
        </w:rPr>
        <w:t xml:space="preserve">C. </w:t>
      </w:r>
      <w:proofErr w:type="spellStart"/>
      <w:r w:rsidRPr="0005183C">
        <w:rPr>
          <w:smallCaps/>
        </w:rPr>
        <w:t>Izzi</w:t>
      </w:r>
      <w:proofErr w:type="spellEnd"/>
      <w:r w:rsidRPr="009B7B82">
        <w:t xml:space="preserve">, </w:t>
      </w:r>
      <w:r w:rsidRPr="009B7B82">
        <w:rPr>
          <w:i/>
        </w:rPr>
        <w:t xml:space="preserve">Pastorale Giudiziaria e prassi processuale nelle cause di nullità del matrimonio, </w:t>
      </w:r>
      <w:r w:rsidRPr="009B7B82">
        <w:t>San Paolo, Cinisello Balsamo (Milano), 2017, 38-41.</w:t>
      </w:r>
    </w:p>
  </w:footnote>
  <w:footnote w:id="7">
    <w:p w:rsidR="00E0251A" w:rsidRDefault="00E0251A">
      <w:pPr>
        <w:pStyle w:val="Testonotaapidipagina"/>
      </w:pPr>
      <w:r>
        <w:rPr>
          <w:rStyle w:val="Rimandonotaapidipagina"/>
        </w:rPr>
        <w:footnoteRef/>
      </w:r>
      <w:r>
        <w:t xml:space="preserve"> </w:t>
      </w:r>
      <w:r w:rsidR="00BE5FFD">
        <w:rPr>
          <w:rFonts w:ascii="Cambria" w:hAnsi="Cambria"/>
          <w:smallCaps/>
        </w:rPr>
        <w:t>Francesco</w:t>
      </w:r>
      <w:r w:rsidR="00BE5FFD">
        <w:rPr>
          <w:rFonts w:ascii="Cambria" w:hAnsi="Cambria"/>
        </w:rPr>
        <w:t>,</w:t>
      </w:r>
      <w:r w:rsidR="00B8497C" w:rsidRPr="00B8497C">
        <w:rPr>
          <w:rFonts w:ascii="Cambria" w:hAnsi="Cambria"/>
        </w:rPr>
        <w:t xml:space="preserve"> </w:t>
      </w:r>
      <w:r w:rsidR="00B8497C" w:rsidRPr="00C40530">
        <w:rPr>
          <w:rFonts w:ascii="Cambria" w:hAnsi="Cambria"/>
          <w:i/>
        </w:rPr>
        <w:t>Allocuzione al Tribunale della Rota Romana</w:t>
      </w:r>
      <w:r w:rsidR="00C40530">
        <w:rPr>
          <w:rFonts w:ascii="Cambria" w:hAnsi="Cambria"/>
        </w:rPr>
        <w:t>,</w:t>
      </w:r>
      <w:r w:rsidR="00B8497C">
        <w:rPr>
          <w:rFonts w:ascii="Cambria" w:hAnsi="Cambria"/>
        </w:rPr>
        <w:t xml:space="preserve"> 25 gennaio 2024.</w:t>
      </w:r>
    </w:p>
  </w:footnote>
  <w:footnote w:id="8">
    <w:p w:rsidR="00E9466E" w:rsidRDefault="00E9466E">
      <w:pPr>
        <w:pStyle w:val="Testonotaapidipagina"/>
      </w:pPr>
      <w:r>
        <w:rPr>
          <w:rStyle w:val="Rimandonotaapidipagina"/>
        </w:rPr>
        <w:footnoteRef/>
      </w:r>
      <w:r>
        <w:t xml:space="preserve"> </w:t>
      </w:r>
      <w:r w:rsidR="00BE5FFD">
        <w:rPr>
          <w:rFonts w:ascii="Cambria" w:hAnsi="Cambria"/>
          <w:smallCaps/>
        </w:rPr>
        <w:t>Francesco</w:t>
      </w:r>
      <w:r w:rsidR="00BE5FFD">
        <w:rPr>
          <w:rFonts w:ascii="Cambria" w:hAnsi="Cambria"/>
        </w:rPr>
        <w:t>,</w:t>
      </w:r>
      <w:r w:rsidR="00D008E3">
        <w:rPr>
          <w:rFonts w:ascii="Cambria" w:hAnsi="Cambria"/>
        </w:rPr>
        <w:t xml:space="preserve"> </w:t>
      </w:r>
      <w:r w:rsidR="00D008E3" w:rsidRPr="00C40530">
        <w:rPr>
          <w:rFonts w:ascii="Cambria" w:hAnsi="Cambria"/>
          <w:i/>
        </w:rPr>
        <w:t>Allocuzione al Tribunale della Rota Romana</w:t>
      </w:r>
      <w:r w:rsidR="00C40530">
        <w:rPr>
          <w:rFonts w:ascii="Cambria" w:hAnsi="Cambria"/>
        </w:rPr>
        <w:t>,</w:t>
      </w:r>
      <w:r w:rsidR="00D008E3">
        <w:rPr>
          <w:rFonts w:ascii="Cambria" w:hAnsi="Cambria"/>
        </w:rPr>
        <w:t xml:space="preserve"> 25 gennaio 2024.</w:t>
      </w:r>
    </w:p>
  </w:footnote>
  <w:footnote w:id="9">
    <w:p w:rsidR="00853FF5" w:rsidRDefault="00853FF5" w:rsidP="00853FF5">
      <w:pPr>
        <w:pStyle w:val="Testonotaapidipagina"/>
      </w:pPr>
      <w:r>
        <w:rPr>
          <w:rStyle w:val="Rimandonotaapidipagina"/>
        </w:rPr>
        <w:footnoteRef/>
      </w:r>
      <w:r>
        <w:t xml:space="preserve"> </w:t>
      </w:r>
      <w:r w:rsidRPr="00AA0C19">
        <w:t>FRANCESCO, Allocuzione al Tribunale della Rota Romana, 31 gennaio 2025.</w:t>
      </w:r>
    </w:p>
  </w:footnote>
  <w:footnote w:id="10">
    <w:p w:rsidR="008D37C8" w:rsidRDefault="008D37C8" w:rsidP="008D37C8">
      <w:pPr>
        <w:pStyle w:val="Testonotaapidipagina"/>
        <w:jc w:val="both"/>
      </w:pPr>
      <w:r>
        <w:rPr>
          <w:rStyle w:val="Rimandonotaapidipagina"/>
        </w:rPr>
        <w:footnoteRef/>
      </w:r>
      <w:r>
        <w:t xml:space="preserve"> Cfr. </w:t>
      </w:r>
      <w:r>
        <w:rPr>
          <w:smallCaps/>
        </w:rPr>
        <w:t xml:space="preserve">C. </w:t>
      </w:r>
      <w:proofErr w:type="spellStart"/>
      <w:r w:rsidRPr="00EA7820">
        <w:rPr>
          <w:smallCaps/>
        </w:rPr>
        <w:t>Izzi</w:t>
      </w:r>
      <w:proofErr w:type="spellEnd"/>
      <w:r>
        <w:t>, La consulenza previa all’introduzione del processo di nullità matrimoniale: idoneità e formazione degli operatori, Monitor Ecclesiasticus, CXXXII (2017), 612.</w:t>
      </w:r>
    </w:p>
  </w:footnote>
  <w:footnote w:id="11">
    <w:p w:rsidR="00A221C9" w:rsidRDefault="00343965" w:rsidP="00343965">
      <w:pPr>
        <w:pStyle w:val="Testonotaapidipagina"/>
        <w:jc w:val="both"/>
      </w:pPr>
      <w:r w:rsidRPr="007914F7">
        <w:rPr>
          <w:rStyle w:val="Rimandonotaapidipagina"/>
        </w:rPr>
        <w:footnoteRef/>
      </w:r>
      <w:r w:rsidRPr="007914F7">
        <w:t xml:space="preserve"> Cf. </w:t>
      </w:r>
      <w:r w:rsidRPr="007914F7">
        <w:rPr>
          <w:smallCaps/>
        </w:rPr>
        <w:t>M. Del Pozzo</w:t>
      </w:r>
      <w:r w:rsidRPr="007914F7">
        <w:t xml:space="preserve">, </w:t>
      </w:r>
      <w:r w:rsidRPr="007914F7">
        <w:rPr>
          <w:i/>
        </w:rPr>
        <w:t xml:space="preserve">Il processo matrimoniale più breve davanti al </w:t>
      </w:r>
      <w:r w:rsidR="00F62881">
        <w:rPr>
          <w:i/>
        </w:rPr>
        <w:t>Vescovo</w:t>
      </w:r>
      <w:r w:rsidRPr="007914F7">
        <w:t>, Roma 2016, 41-56.</w:t>
      </w:r>
    </w:p>
    <w:p w:rsidR="00343965" w:rsidRPr="007914F7" w:rsidRDefault="00343965" w:rsidP="00343965">
      <w:pPr>
        <w:pStyle w:val="Testonotaapidipagina"/>
        <w:jc w:val="both"/>
      </w:pPr>
      <w:r w:rsidRPr="007914F7">
        <w:t>Parlando alla Conferenza episcopale italiana, il Papa afferma con forza: «</w:t>
      </w:r>
      <w:r w:rsidRPr="007914F7">
        <w:rPr>
          <w:i/>
          <w:color w:val="000000"/>
          <w:shd w:val="clear" w:color="auto" w:fill="FFFFFF"/>
        </w:rPr>
        <w:t>Verità e misericordia: non disgiungiamole. Mai! “La carità nella verità – ci ha ricordato Papa Benedetto XVI – è la principale forza propulsiva per il vero sviluppo di ogni persona e dell’umanità intera” (</w:t>
      </w:r>
      <w:proofErr w:type="spellStart"/>
      <w:r w:rsidRPr="007914F7">
        <w:rPr>
          <w:i/>
          <w:color w:val="000000"/>
          <w:shd w:val="clear" w:color="auto" w:fill="FFFFFF"/>
        </w:rPr>
        <w:t>Enc</w:t>
      </w:r>
      <w:proofErr w:type="spellEnd"/>
      <w:r w:rsidRPr="007914F7">
        <w:rPr>
          <w:i/>
          <w:color w:val="000000"/>
          <w:shd w:val="clear" w:color="auto" w:fill="FFFFFF"/>
        </w:rPr>
        <w:t xml:space="preserve">. Caritas in </w:t>
      </w:r>
      <w:proofErr w:type="spellStart"/>
      <w:r w:rsidRPr="007914F7">
        <w:rPr>
          <w:i/>
          <w:color w:val="000000"/>
          <w:shd w:val="clear" w:color="auto" w:fill="FFFFFF"/>
        </w:rPr>
        <w:t>veritate</w:t>
      </w:r>
      <w:proofErr w:type="spellEnd"/>
      <w:r w:rsidRPr="007914F7">
        <w:rPr>
          <w:i/>
          <w:color w:val="000000"/>
          <w:shd w:val="clear" w:color="auto" w:fill="FFFFFF"/>
        </w:rPr>
        <w:t>, 1). Senza la verità, l’amore si risolve in una scatola vuota, che ciascuno riempie a propria discrezione: e “un cristianesimo di carità senza verità può venire facilmente scambiato per una riserva di buoni sentimenti, utili per la convivenza sociale, ma marginali”, che in quanto tali non incidono sui progetti e sui processi di costruzione dello sviluppo umano (ibid., 4)</w:t>
      </w:r>
      <w:r w:rsidRPr="007914F7">
        <w:rPr>
          <w:color w:val="000000"/>
          <w:shd w:val="clear" w:color="auto" w:fill="FFFFFF"/>
        </w:rPr>
        <w:t>» (</w:t>
      </w:r>
      <w:r w:rsidRPr="007914F7">
        <w:rPr>
          <w:smallCaps/>
          <w:color w:val="000000"/>
          <w:shd w:val="clear" w:color="auto" w:fill="FFFFFF"/>
        </w:rPr>
        <w:t>Francesco</w:t>
      </w:r>
      <w:r w:rsidRPr="007914F7">
        <w:rPr>
          <w:color w:val="000000"/>
          <w:shd w:val="clear" w:color="auto" w:fill="FFFFFF"/>
        </w:rPr>
        <w:t xml:space="preserve">, </w:t>
      </w:r>
      <w:r w:rsidRPr="007914F7">
        <w:rPr>
          <w:i/>
          <w:color w:val="000000"/>
          <w:shd w:val="clear" w:color="auto" w:fill="FFFFFF"/>
        </w:rPr>
        <w:t>Discorso alla 66ª Assemblea Generale della Conferenza episcopale italiana</w:t>
      </w:r>
      <w:r w:rsidRPr="007914F7">
        <w:rPr>
          <w:color w:val="000000"/>
          <w:shd w:val="clear" w:color="auto" w:fill="FFFFFF"/>
        </w:rPr>
        <w:t>, del 19 maggio 2014, in www.vatican.va).</w:t>
      </w:r>
    </w:p>
  </w:footnote>
  <w:footnote w:id="12">
    <w:p w:rsidR="00137A9E" w:rsidRDefault="00137A9E" w:rsidP="00137A9E">
      <w:pPr>
        <w:pStyle w:val="Testonotaapidipagina"/>
        <w:jc w:val="both"/>
      </w:pPr>
      <w:r>
        <w:rPr>
          <w:rStyle w:val="Rimandonotaapidipagina"/>
        </w:rPr>
        <w:footnoteRef/>
      </w:r>
      <w:r>
        <w:t xml:space="preserve"> P. </w:t>
      </w:r>
      <w:proofErr w:type="spellStart"/>
      <w:r w:rsidRPr="0005183C">
        <w:rPr>
          <w:smallCaps/>
        </w:rPr>
        <w:t>Valdrini</w:t>
      </w:r>
      <w:proofErr w:type="spellEnd"/>
      <w:r w:rsidRPr="00257034">
        <w:t xml:space="preserve">, </w:t>
      </w:r>
      <w:r w:rsidRPr="00257034">
        <w:rPr>
          <w:i/>
        </w:rPr>
        <w:t xml:space="preserve">Il </w:t>
      </w:r>
      <w:r>
        <w:rPr>
          <w:i/>
        </w:rPr>
        <w:t>S</w:t>
      </w:r>
      <w:r w:rsidRPr="00257034">
        <w:rPr>
          <w:i/>
        </w:rPr>
        <w:t xml:space="preserve">inodo dei </w:t>
      </w:r>
      <w:r>
        <w:rPr>
          <w:i/>
        </w:rPr>
        <w:t>Vescovi</w:t>
      </w:r>
      <w:r w:rsidRPr="00257034">
        <w:rPr>
          <w:i/>
        </w:rPr>
        <w:t xml:space="preserve"> nel pontificato di Papa Francesco, </w:t>
      </w:r>
      <w:r w:rsidRPr="00257034">
        <w:t>in</w:t>
      </w:r>
      <w:r w:rsidRPr="00257034">
        <w:rPr>
          <w:i/>
        </w:rPr>
        <w:t xml:space="preserve"> Famiglia e matrimonio di fronte al Sinodo. Il punto di vista dei giuristi</w:t>
      </w:r>
      <w:r w:rsidRPr="00257034">
        <w:t xml:space="preserve">, a cura di O. </w:t>
      </w:r>
      <w:r w:rsidRPr="0005183C">
        <w:rPr>
          <w:smallCaps/>
        </w:rPr>
        <w:t>Fumagalli Carulli</w:t>
      </w:r>
      <w:r w:rsidRPr="00257034">
        <w:t xml:space="preserve">, A. </w:t>
      </w:r>
      <w:r w:rsidRPr="0005183C">
        <w:rPr>
          <w:smallCaps/>
        </w:rPr>
        <w:t>Sanmassimo</w:t>
      </w:r>
      <w:r w:rsidRPr="00257034">
        <w:t>, Vita e Pensiero, Milano 2015, 317ss e 477</w:t>
      </w:r>
      <w:proofErr w:type="gramStart"/>
      <w:r w:rsidRPr="00257034">
        <w:t>ss.</w:t>
      </w:r>
      <w:r>
        <w:t>.</w:t>
      </w:r>
      <w:proofErr w:type="gramEnd"/>
    </w:p>
  </w:footnote>
  <w:footnote w:id="13">
    <w:p w:rsidR="00853FF5" w:rsidRDefault="00853FF5">
      <w:pPr>
        <w:pStyle w:val="Testonotaapidipagina"/>
      </w:pPr>
      <w:r>
        <w:rPr>
          <w:rStyle w:val="Rimandonotaapidipagina"/>
        </w:rPr>
        <w:footnoteRef/>
      </w:r>
      <w:r>
        <w:t xml:space="preserve"> </w:t>
      </w:r>
      <w:r w:rsidRPr="00853FF5">
        <w:t>FRANCESCO, Allocuzione al Tribunale della Rota Romana, 31 gennaio 2025.</w:t>
      </w:r>
    </w:p>
  </w:footnote>
  <w:footnote w:id="14">
    <w:p w:rsidR="008D37C8" w:rsidRDefault="008D37C8" w:rsidP="008D37C8">
      <w:pPr>
        <w:pStyle w:val="Testonotaapidipagina"/>
        <w:jc w:val="both"/>
      </w:pPr>
      <w:r>
        <w:rPr>
          <w:rStyle w:val="Rimandonotaapidipagina"/>
        </w:rPr>
        <w:footnoteRef/>
      </w:r>
      <w:r>
        <w:t xml:space="preserve"> Già fin dall’entrata in vigore del MIDI nelle mie relazioni ho ribadito questa necessità qualificandola e specificandola ecclesialmente.</w:t>
      </w:r>
      <w:r w:rsidRPr="00435C0A">
        <w:rPr>
          <w:rFonts w:ascii="Times New Roman" w:eastAsia="Times New Roman" w:hAnsi="Times New Roman"/>
          <w:sz w:val="24"/>
          <w:szCs w:val="24"/>
          <w:lang w:eastAsia="it-IT"/>
        </w:rPr>
        <w:t xml:space="preserve"> </w:t>
      </w:r>
      <w:r w:rsidRPr="00435C0A">
        <w:t>Si tratta di una prossimità non solo territoriale, ma soprattutto psicologica e pastorale. Una prossimità che qualificherei come misericordiosa</w:t>
      </w:r>
      <w:r>
        <w:t xml:space="preserve">. </w:t>
      </w:r>
    </w:p>
  </w:footnote>
  <w:footnote w:id="15">
    <w:p w:rsidR="004318DC" w:rsidRDefault="004318DC" w:rsidP="00942D74">
      <w:pPr>
        <w:pStyle w:val="Testonotaapidipagina"/>
        <w:jc w:val="both"/>
      </w:pPr>
      <w:r>
        <w:rPr>
          <w:rStyle w:val="Rimandonotaapidipagina"/>
        </w:rPr>
        <w:footnoteRef/>
      </w:r>
      <w:r>
        <w:t xml:space="preserve"> </w:t>
      </w:r>
      <w:r w:rsidR="00942D74" w:rsidRPr="00067682">
        <w:rPr>
          <w:smallCaps/>
        </w:rPr>
        <w:t>Francesco</w:t>
      </w:r>
      <w:r w:rsidR="00942D74">
        <w:t xml:space="preserve">, </w:t>
      </w:r>
      <w:r w:rsidR="00942D74" w:rsidRPr="00067682">
        <w:rPr>
          <w:i/>
        </w:rPr>
        <w:t>Allocuzione alla Rota Romana</w:t>
      </w:r>
      <w:r w:rsidR="00942D74">
        <w:t xml:space="preserve"> </w:t>
      </w:r>
      <w:r w:rsidR="00424F99">
        <w:t>del 31</w:t>
      </w:r>
      <w:r>
        <w:t xml:space="preserve"> gennaio 202</w:t>
      </w:r>
      <w:r w:rsidR="00424F99">
        <w:t>5</w:t>
      </w:r>
      <w:r w:rsidR="00942D74">
        <w:rPr>
          <w:rStyle w:val="Collegamentoipertestuale"/>
          <w:color w:val="auto"/>
          <w:u w:val="none"/>
        </w:rPr>
        <w:t>.</w:t>
      </w:r>
    </w:p>
  </w:footnote>
  <w:footnote w:id="16">
    <w:p w:rsidR="00770939" w:rsidRDefault="00770939" w:rsidP="00770939">
      <w:pPr>
        <w:pStyle w:val="Testonotaapidipagina"/>
      </w:pPr>
      <w:r>
        <w:rPr>
          <w:rStyle w:val="Rimandonotaapidipagina"/>
        </w:rPr>
        <w:footnoteRef/>
      </w:r>
      <w:r>
        <w:t xml:space="preserve"> </w:t>
      </w:r>
      <w:r w:rsidR="00067682" w:rsidRPr="00067682">
        <w:rPr>
          <w:smallCaps/>
        </w:rPr>
        <w:t>Francesco</w:t>
      </w:r>
      <w:r>
        <w:t xml:space="preserve">, </w:t>
      </w:r>
      <w:r w:rsidRPr="00067682">
        <w:rPr>
          <w:i/>
        </w:rPr>
        <w:t>Discorso ai partecipanti al corso di formazione per gli operatori del diritto, promosso dal Tribunale della Rota Romana</w:t>
      </w:r>
      <w:r>
        <w:t>, 18 febbraio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D6"/>
    <w:rsid w:val="00000514"/>
    <w:rsid w:val="00000DDB"/>
    <w:rsid w:val="000024EC"/>
    <w:rsid w:val="00023CEC"/>
    <w:rsid w:val="00025A2C"/>
    <w:rsid w:val="00040CA1"/>
    <w:rsid w:val="000433C4"/>
    <w:rsid w:val="000436D7"/>
    <w:rsid w:val="0004515E"/>
    <w:rsid w:val="0005183C"/>
    <w:rsid w:val="00051981"/>
    <w:rsid w:val="00054470"/>
    <w:rsid w:val="000605C4"/>
    <w:rsid w:val="00067682"/>
    <w:rsid w:val="00067AE7"/>
    <w:rsid w:val="00071610"/>
    <w:rsid w:val="000717B0"/>
    <w:rsid w:val="00071865"/>
    <w:rsid w:val="0007440B"/>
    <w:rsid w:val="000749A9"/>
    <w:rsid w:val="00087493"/>
    <w:rsid w:val="00094A09"/>
    <w:rsid w:val="000952C4"/>
    <w:rsid w:val="000965F1"/>
    <w:rsid w:val="000A19C1"/>
    <w:rsid w:val="000A703C"/>
    <w:rsid w:val="000B2B92"/>
    <w:rsid w:val="000B3EB8"/>
    <w:rsid w:val="000B585E"/>
    <w:rsid w:val="000B624C"/>
    <w:rsid w:val="000C11C8"/>
    <w:rsid w:val="000C3A9F"/>
    <w:rsid w:val="000D0A79"/>
    <w:rsid w:val="000D1408"/>
    <w:rsid w:val="000E5948"/>
    <w:rsid w:val="000E7D7A"/>
    <w:rsid w:val="000F19E9"/>
    <w:rsid w:val="000F2AF8"/>
    <w:rsid w:val="000F3CFE"/>
    <w:rsid w:val="000F4983"/>
    <w:rsid w:val="000F4BC2"/>
    <w:rsid w:val="00103315"/>
    <w:rsid w:val="001033FE"/>
    <w:rsid w:val="00105935"/>
    <w:rsid w:val="00113C85"/>
    <w:rsid w:val="001160C8"/>
    <w:rsid w:val="00120E93"/>
    <w:rsid w:val="00126B7B"/>
    <w:rsid w:val="00130165"/>
    <w:rsid w:val="001340E8"/>
    <w:rsid w:val="00134D49"/>
    <w:rsid w:val="001356D2"/>
    <w:rsid w:val="00136397"/>
    <w:rsid w:val="0013694D"/>
    <w:rsid w:val="001369AE"/>
    <w:rsid w:val="001369E0"/>
    <w:rsid w:val="00136D16"/>
    <w:rsid w:val="00137A9E"/>
    <w:rsid w:val="0014246C"/>
    <w:rsid w:val="00145C0B"/>
    <w:rsid w:val="00151D08"/>
    <w:rsid w:val="00151DA4"/>
    <w:rsid w:val="0015632C"/>
    <w:rsid w:val="001563DF"/>
    <w:rsid w:val="001572BB"/>
    <w:rsid w:val="00157CE9"/>
    <w:rsid w:val="00157FBD"/>
    <w:rsid w:val="00161CA5"/>
    <w:rsid w:val="00162DF0"/>
    <w:rsid w:val="00163834"/>
    <w:rsid w:val="00165443"/>
    <w:rsid w:val="0016585A"/>
    <w:rsid w:val="00166353"/>
    <w:rsid w:val="00166E22"/>
    <w:rsid w:val="00167D7F"/>
    <w:rsid w:val="0017649A"/>
    <w:rsid w:val="0018117A"/>
    <w:rsid w:val="001900F8"/>
    <w:rsid w:val="0019029C"/>
    <w:rsid w:val="001944CF"/>
    <w:rsid w:val="001946E7"/>
    <w:rsid w:val="001970DE"/>
    <w:rsid w:val="001A5CA0"/>
    <w:rsid w:val="001B50C9"/>
    <w:rsid w:val="001C5C78"/>
    <w:rsid w:val="001C6753"/>
    <w:rsid w:val="001D0A6A"/>
    <w:rsid w:val="001D1C54"/>
    <w:rsid w:val="001D1C59"/>
    <w:rsid w:val="001D3D08"/>
    <w:rsid w:val="001D463D"/>
    <w:rsid w:val="001D4951"/>
    <w:rsid w:val="001D5DF5"/>
    <w:rsid w:val="001D71A1"/>
    <w:rsid w:val="001E0979"/>
    <w:rsid w:val="001E0D39"/>
    <w:rsid w:val="001F6D6B"/>
    <w:rsid w:val="002033BC"/>
    <w:rsid w:val="0020411C"/>
    <w:rsid w:val="00210714"/>
    <w:rsid w:val="002129C0"/>
    <w:rsid w:val="00214234"/>
    <w:rsid w:val="00224E22"/>
    <w:rsid w:val="0022559A"/>
    <w:rsid w:val="00227CDE"/>
    <w:rsid w:val="00232FA0"/>
    <w:rsid w:val="0023500B"/>
    <w:rsid w:val="00235880"/>
    <w:rsid w:val="00257034"/>
    <w:rsid w:val="00260FFE"/>
    <w:rsid w:val="00261480"/>
    <w:rsid w:val="0026279F"/>
    <w:rsid w:val="002730E0"/>
    <w:rsid w:val="002750D1"/>
    <w:rsid w:val="00275F12"/>
    <w:rsid w:val="00277DFA"/>
    <w:rsid w:val="0028458D"/>
    <w:rsid w:val="00285641"/>
    <w:rsid w:val="00292BAD"/>
    <w:rsid w:val="002A2441"/>
    <w:rsid w:val="002B0811"/>
    <w:rsid w:val="002B0B90"/>
    <w:rsid w:val="002B2318"/>
    <w:rsid w:val="002C073D"/>
    <w:rsid w:val="002C0D3C"/>
    <w:rsid w:val="002C4C58"/>
    <w:rsid w:val="002D3FB1"/>
    <w:rsid w:val="002D4433"/>
    <w:rsid w:val="002D6087"/>
    <w:rsid w:val="002E0E29"/>
    <w:rsid w:val="00303962"/>
    <w:rsid w:val="003048A0"/>
    <w:rsid w:val="00304BE2"/>
    <w:rsid w:val="003150C5"/>
    <w:rsid w:val="00341BD6"/>
    <w:rsid w:val="003421A6"/>
    <w:rsid w:val="00343965"/>
    <w:rsid w:val="00352514"/>
    <w:rsid w:val="00353A7D"/>
    <w:rsid w:val="00355387"/>
    <w:rsid w:val="00363BE4"/>
    <w:rsid w:val="003653F6"/>
    <w:rsid w:val="0037123E"/>
    <w:rsid w:val="0037166D"/>
    <w:rsid w:val="003748CE"/>
    <w:rsid w:val="00382419"/>
    <w:rsid w:val="003830F6"/>
    <w:rsid w:val="00383196"/>
    <w:rsid w:val="0038429A"/>
    <w:rsid w:val="003908EF"/>
    <w:rsid w:val="00390923"/>
    <w:rsid w:val="00392468"/>
    <w:rsid w:val="003926A5"/>
    <w:rsid w:val="00393930"/>
    <w:rsid w:val="003945A7"/>
    <w:rsid w:val="0039489F"/>
    <w:rsid w:val="003A3808"/>
    <w:rsid w:val="003B16C1"/>
    <w:rsid w:val="003B530A"/>
    <w:rsid w:val="003B5F23"/>
    <w:rsid w:val="003B68EB"/>
    <w:rsid w:val="003C6B70"/>
    <w:rsid w:val="003C6F62"/>
    <w:rsid w:val="003C7C25"/>
    <w:rsid w:val="003D3A3F"/>
    <w:rsid w:val="003D4FD6"/>
    <w:rsid w:val="003D796C"/>
    <w:rsid w:val="003E2877"/>
    <w:rsid w:val="003E4F70"/>
    <w:rsid w:val="003E7A01"/>
    <w:rsid w:val="003F1679"/>
    <w:rsid w:val="00403985"/>
    <w:rsid w:val="004045B8"/>
    <w:rsid w:val="00410E9F"/>
    <w:rsid w:val="00412283"/>
    <w:rsid w:val="0041495E"/>
    <w:rsid w:val="004168A8"/>
    <w:rsid w:val="00424F99"/>
    <w:rsid w:val="00430F24"/>
    <w:rsid w:val="004318DC"/>
    <w:rsid w:val="004347EE"/>
    <w:rsid w:val="00435C0A"/>
    <w:rsid w:val="00443AB6"/>
    <w:rsid w:val="004503E7"/>
    <w:rsid w:val="004511AC"/>
    <w:rsid w:val="0046292F"/>
    <w:rsid w:val="00462BF1"/>
    <w:rsid w:val="00463C57"/>
    <w:rsid w:val="0046423C"/>
    <w:rsid w:val="00464E3C"/>
    <w:rsid w:val="00472DBC"/>
    <w:rsid w:val="004826FA"/>
    <w:rsid w:val="00482D69"/>
    <w:rsid w:val="004833EB"/>
    <w:rsid w:val="00490EFC"/>
    <w:rsid w:val="004A3B08"/>
    <w:rsid w:val="004B40D6"/>
    <w:rsid w:val="004B5276"/>
    <w:rsid w:val="004B5FC1"/>
    <w:rsid w:val="004B7307"/>
    <w:rsid w:val="004B7B76"/>
    <w:rsid w:val="004C29B8"/>
    <w:rsid w:val="004C2B50"/>
    <w:rsid w:val="004C3152"/>
    <w:rsid w:val="004C6DB9"/>
    <w:rsid w:val="004D3A99"/>
    <w:rsid w:val="004D7421"/>
    <w:rsid w:val="004E5055"/>
    <w:rsid w:val="004E5A3F"/>
    <w:rsid w:val="004F0FF2"/>
    <w:rsid w:val="004F7596"/>
    <w:rsid w:val="004F75C7"/>
    <w:rsid w:val="005002ED"/>
    <w:rsid w:val="005039BD"/>
    <w:rsid w:val="00512FBF"/>
    <w:rsid w:val="00516B44"/>
    <w:rsid w:val="00516E71"/>
    <w:rsid w:val="00520EC4"/>
    <w:rsid w:val="00530608"/>
    <w:rsid w:val="0053098F"/>
    <w:rsid w:val="00535433"/>
    <w:rsid w:val="0054477B"/>
    <w:rsid w:val="00546349"/>
    <w:rsid w:val="005503A6"/>
    <w:rsid w:val="00551935"/>
    <w:rsid w:val="0055411D"/>
    <w:rsid w:val="005552D7"/>
    <w:rsid w:val="00557FCD"/>
    <w:rsid w:val="005647A4"/>
    <w:rsid w:val="0056611E"/>
    <w:rsid w:val="00575E70"/>
    <w:rsid w:val="0059031B"/>
    <w:rsid w:val="00592207"/>
    <w:rsid w:val="00594403"/>
    <w:rsid w:val="005A147A"/>
    <w:rsid w:val="005B2133"/>
    <w:rsid w:val="005B54E5"/>
    <w:rsid w:val="005C3442"/>
    <w:rsid w:val="005C514E"/>
    <w:rsid w:val="005C7AAB"/>
    <w:rsid w:val="005D3649"/>
    <w:rsid w:val="005D4C5C"/>
    <w:rsid w:val="005D4DE6"/>
    <w:rsid w:val="005D6019"/>
    <w:rsid w:val="005E20D3"/>
    <w:rsid w:val="005E262E"/>
    <w:rsid w:val="005E3FC6"/>
    <w:rsid w:val="005F09C8"/>
    <w:rsid w:val="005F3130"/>
    <w:rsid w:val="005F3D65"/>
    <w:rsid w:val="005F5CE9"/>
    <w:rsid w:val="005F6416"/>
    <w:rsid w:val="00600D42"/>
    <w:rsid w:val="00601600"/>
    <w:rsid w:val="00602BF4"/>
    <w:rsid w:val="006032AC"/>
    <w:rsid w:val="00603B88"/>
    <w:rsid w:val="006115E8"/>
    <w:rsid w:val="00613634"/>
    <w:rsid w:val="00614418"/>
    <w:rsid w:val="00615F59"/>
    <w:rsid w:val="0062482A"/>
    <w:rsid w:val="00624C57"/>
    <w:rsid w:val="0062790F"/>
    <w:rsid w:val="006353DF"/>
    <w:rsid w:val="006407B8"/>
    <w:rsid w:val="006418E1"/>
    <w:rsid w:val="006438B9"/>
    <w:rsid w:val="00647A6E"/>
    <w:rsid w:val="006514D0"/>
    <w:rsid w:val="00653DCA"/>
    <w:rsid w:val="00653F95"/>
    <w:rsid w:val="00657AD1"/>
    <w:rsid w:val="00660AFA"/>
    <w:rsid w:val="00663A7F"/>
    <w:rsid w:val="00664F8F"/>
    <w:rsid w:val="0066629B"/>
    <w:rsid w:val="006750C8"/>
    <w:rsid w:val="0068442D"/>
    <w:rsid w:val="00684B73"/>
    <w:rsid w:val="00690E68"/>
    <w:rsid w:val="0069150A"/>
    <w:rsid w:val="006931EE"/>
    <w:rsid w:val="006A0B6F"/>
    <w:rsid w:val="006B06C5"/>
    <w:rsid w:val="006C1350"/>
    <w:rsid w:val="006C1EA7"/>
    <w:rsid w:val="006C2E4E"/>
    <w:rsid w:val="006C5153"/>
    <w:rsid w:val="006C5417"/>
    <w:rsid w:val="006C726C"/>
    <w:rsid w:val="006D0FC0"/>
    <w:rsid w:val="006D2CEA"/>
    <w:rsid w:val="006D58FE"/>
    <w:rsid w:val="006D5D14"/>
    <w:rsid w:val="006D77CE"/>
    <w:rsid w:val="006E1E58"/>
    <w:rsid w:val="006E26A5"/>
    <w:rsid w:val="006E6D63"/>
    <w:rsid w:val="006F0DC6"/>
    <w:rsid w:val="006F2177"/>
    <w:rsid w:val="006F7615"/>
    <w:rsid w:val="007013E4"/>
    <w:rsid w:val="00703F12"/>
    <w:rsid w:val="007042B7"/>
    <w:rsid w:val="00710587"/>
    <w:rsid w:val="007117A9"/>
    <w:rsid w:val="00713F0D"/>
    <w:rsid w:val="00723072"/>
    <w:rsid w:val="00724885"/>
    <w:rsid w:val="007277AD"/>
    <w:rsid w:val="00727FC9"/>
    <w:rsid w:val="007336AE"/>
    <w:rsid w:val="00737A53"/>
    <w:rsid w:val="00745D3F"/>
    <w:rsid w:val="00746B5D"/>
    <w:rsid w:val="00750B9A"/>
    <w:rsid w:val="00757D15"/>
    <w:rsid w:val="00770939"/>
    <w:rsid w:val="00770B09"/>
    <w:rsid w:val="00771F3D"/>
    <w:rsid w:val="007728D1"/>
    <w:rsid w:val="00772A0C"/>
    <w:rsid w:val="00775285"/>
    <w:rsid w:val="00776259"/>
    <w:rsid w:val="00776290"/>
    <w:rsid w:val="007764A5"/>
    <w:rsid w:val="0078041A"/>
    <w:rsid w:val="00780B24"/>
    <w:rsid w:val="0079777F"/>
    <w:rsid w:val="007A0551"/>
    <w:rsid w:val="007A4176"/>
    <w:rsid w:val="007A5FB0"/>
    <w:rsid w:val="007A7743"/>
    <w:rsid w:val="007B4404"/>
    <w:rsid w:val="007B65DF"/>
    <w:rsid w:val="007B6850"/>
    <w:rsid w:val="007B7BF5"/>
    <w:rsid w:val="007C269E"/>
    <w:rsid w:val="007D429F"/>
    <w:rsid w:val="007D4B90"/>
    <w:rsid w:val="007E4753"/>
    <w:rsid w:val="007E691A"/>
    <w:rsid w:val="007E6C6C"/>
    <w:rsid w:val="007E7E62"/>
    <w:rsid w:val="0080282C"/>
    <w:rsid w:val="00803C64"/>
    <w:rsid w:val="00803E6F"/>
    <w:rsid w:val="00810378"/>
    <w:rsid w:val="00813365"/>
    <w:rsid w:val="0081430E"/>
    <w:rsid w:val="00817F38"/>
    <w:rsid w:val="00823A21"/>
    <w:rsid w:val="00825B43"/>
    <w:rsid w:val="00832E27"/>
    <w:rsid w:val="008358B4"/>
    <w:rsid w:val="00837310"/>
    <w:rsid w:val="00837DC9"/>
    <w:rsid w:val="00841179"/>
    <w:rsid w:val="00841D59"/>
    <w:rsid w:val="00842E6C"/>
    <w:rsid w:val="00847747"/>
    <w:rsid w:val="00847DEB"/>
    <w:rsid w:val="00850C11"/>
    <w:rsid w:val="00851590"/>
    <w:rsid w:val="00852DE1"/>
    <w:rsid w:val="00853FF5"/>
    <w:rsid w:val="00860CB2"/>
    <w:rsid w:val="00861A8C"/>
    <w:rsid w:val="00866814"/>
    <w:rsid w:val="00867A36"/>
    <w:rsid w:val="00871D8A"/>
    <w:rsid w:val="00874E32"/>
    <w:rsid w:val="008842BC"/>
    <w:rsid w:val="00891FE6"/>
    <w:rsid w:val="00896047"/>
    <w:rsid w:val="008A279A"/>
    <w:rsid w:val="008A3917"/>
    <w:rsid w:val="008A3D5A"/>
    <w:rsid w:val="008A664C"/>
    <w:rsid w:val="008A7D65"/>
    <w:rsid w:val="008B2A6B"/>
    <w:rsid w:val="008B5803"/>
    <w:rsid w:val="008B798A"/>
    <w:rsid w:val="008C0467"/>
    <w:rsid w:val="008C1E4C"/>
    <w:rsid w:val="008C3A6A"/>
    <w:rsid w:val="008C47E1"/>
    <w:rsid w:val="008D20CC"/>
    <w:rsid w:val="008D281C"/>
    <w:rsid w:val="008D2B2A"/>
    <w:rsid w:val="008D325D"/>
    <w:rsid w:val="008D37C8"/>
    <w:rsid w:val="008D53AD"/>
    <w:rsid w:val="008D63CB"/>
    <w:rsid w:val="008D7080"/>
    <w:rsid w:val="008D7148"/>
    <w:rsid w:val="008E0259"/>
    <w:rsid w:val="008E52A0"/>
    <w:rsid w:val="008F0007"/>
    <w:rsid w:val="008F18E4"/>
    <w:rsid w:val="008F7BFD"/>
    <w:rsid w:val="009014D2"/>
    <w:rsid w:val="0090239E"/>
    <w:rsid w:val="00902F1B"/>
    <w:rsid w:val="00907188"/>
    <w:rsid w:val="009142E5"/>
    <w:rsid w:val="009145FD"/>
    <w:rsid w:val="00922254"/>
    <w:rsid w:val="00924269"/>
    <w:rsid w:val="00926B3A"/>
    <w:rsid w:val="00933E60"/>
    <w:rsid w:val="009352A7"/>
    <w:rsid w:val="0093648E"/>
    <w:rsid w:val="0094060C"/>
    <w:rsid w:val="00942D74"/>
    <w:rsid w:val="00944E6C"/>
    <w:rsid w:val="00952B5C"/>
    <w:rsid w:val="00957805"/>
    <w:rsid w:val="00960626"/>
    <w:rsid w:val="00971331"/>
    <w:rsid w:val="009817C3"/>
    <w:rsid w:val="00981BDB"/>
    <w:rsid w:val="00983FD5"/>
    <w:rsid w:val="00984A56"/>
    <w:rsid w:val="00985CDC"/>
    <w:rsid w:val="00987F79"/>
    <w:rsid w:val="00996710"/>
    <w:rsid w:val="0099694F"/>
    <w:rsid w:val="0099747A"/>
    <w:rsid w:val="009A241D"/>
    <w:rsid w:val="009A24FC"/>
    <w:rsid w:val="009A38D8"/>
    <w:rsid w:val="009A72DE"/>
    <w:rsid w:val="009B052D"/>
    <w:rsid w:val="009B5EB7"/>
    <w:rsid w:val="009B7B82"/>
    <w:rsid w:val="009C18E0"/>
    <w:rsid w:val="009C6E4C"/>
    <w:rsid w:val="009C790C"/>
    <w:rsid w:val="009D0C7A"/>
    <w:rsid w:val="009D2989"/>
    <w:rsid w:val="009D4E03"/>
    <w:rsid w:val="009E07E1"/>
    <w:rsid w:val="009E3F28"/>
    <w:rsid w:val="009E5CD7"/>
    <w:rsid w:val="009F1628"/>
    <w:rsid w:val="009F194D"/>
    <w:rsid w:val="009F3105"/>
    <w:rsid w:val="009F3EFC"/>
    <w:rsid w:val="009F5505"/>
    <w:rsid w:val="009F7CDE"/>
    <w:rsid w:val="00A04C5F"/>
    <w:rsid w:val="00A05437"/>
    <w:rsid w:val="00A06742"/>
    <w:rsid w:val="00A06999"/>
    <w:rsid w:val="00A11CEB"/>
    <w:rsid w:val="00A13C25"/>
    <w:rsid w:val="00A1461B"/>
    <w:rsid w:val="00A176BA"/>
    <w:rsid w:val="00A221C9"/>
    <w:rsid w:val="00A23028"/>
    <w:rsid w:val="00A24F26"/>
    <w:rsid w:val="00A25891"/>
    <w:rsid w:val="00A3030B"/>
    <w:rsid w:val="00A30B79"/>
    <w:rsid w:val="00A322E8"/>
    <w:rsid w:val="00A346FF"/>
    <w:rsid w:val="00A34BE6"/>
    <w:rsid w:val="00A34BEB"/>
    <w:rsid w:val="00A3670B"/>
    <w:rsid w:val="00A457A5"/>
    <w:rsid w:val="00A46155"/>
    <w:rsid w:val="00A46F3D"/>
    <w:rsid w:val="00A54BFA"/>
    <w:rsid w:val="00A60E5F"/>
    <w:rsid w:val="00A64CFA"/>
    <w:rsid w:val="00A65E92"/>
    <w:rsid w:val="00A71995"/>
    <w:rsid w:val="00A72194"/>
    <w:rsid w:val="00A80299"/>
    <w:rsid w:val="00A85236"/>
    <w:rsid w:val="00A86126"/>
    <w:rsid w:val="00A865CF"/>
    <w:rsid w:val="00A91001"/>
    <w:rsid w:val="00A91ACC"/>
    <w:rsid w:val="00A9793E"/>
    <w:rsid w:val="00AA0C19"/>
    <w:rsid w:val="00AA11E1"/>
    <w:rsid w:val="00AA2B77"/>
    <w:rsid w:val="00AA438D"/>
    <w:rsid w:val="00AB29CC"/>
    <w:rsid w:val="00AB58CE"/>
    <w:rsid w:val="00AC6F01"/>
    <w:rsid w:val="00AC7B17"/>
    <w:rsid w:val="00AD0F0E"/>
    <w:rsid w:val="00AD598A"/>
    <w:rsid w:val="00AE48D1"/>
    <w:rsid w:val="00AE5414"/>
    <w:rsid w:val="00AF134C"/>
    <w:rsid w:val="00AF50C6"/>
    <w:rsid w:val="00B024A2"/>
    <w:rsid w:val="00B10F57"/>
    <w:rsid w:val="00B1220A"/>
    <w:rsid w:val="00B1451B"/>
    <w:rsid w:val="00B15250"/>
    <w:rsid w:val="00B21BDB"/>
    <w:rsid w:val="00B22036"/>
    <w:rsid w:val="00B239F8"/>
    <w:rsid w:val="00B24533"/>
    <w:rsid w:val="00B34C17"/>
    <w:rsid w:val="00B40C73"/>
    <w:rsid w:val="00B4312D"/>
    <w:rsid w:val="00B43F0A"/>
    <w:rsid w:val="00B536B6"/>
    <w:rsid w:val="00B55206"/>
    <w:rsid w:val="00B605A5"/>
    <w:rsid w:val="00B6431B"/>
    <w:rsid w:val="00B670C4"/>
    <w:rsid w:val="00B718EC"/>
    <w:rsid w:val="00B72A5C"/>
    <w:rsid w:val="00B72C0C"/>
    <w:rsid w:val="00B73C5A"/>
    <w:rsid w:val="00B75FF2"/>
    <w:rsid w:val="00B7612E"/>
    <w:rsid w:val="00B7730E"/>
    <w:rsid w:val="00B81C25"/>
    <w:rsid w:val="00B83A4C"/>
    <w:rsid w:val="00B8497C"/>
    <w:rsid w:val="00B85750"/>
    <w:rsid w:val="00B8589D"/>
    <w:rsid w:val="00B91AB7"/>
    <w:rsid w:val="00B94ABE"/>
    <w:rsid w:val="00B968F0"/>
    <w:rsid w:val="00BA79E6"/>
    <w:rsid w:val="00BB215B"/>
    <w:rsid w:val="00BB2B51"/>
    <w:rsid w:val="00BB44E1"/>
    <w:rsid w:val="00BC0D70"/>
    <w:rsid w:val="00BC6B65"/>
    <w:rsid w:val="00BC7C97"/>
    <w:rsid w:val="00BD60F4"/>
    <w:rsid w:val="00BD69D4"/>
    <w:rsid w:val="00BE1318"/>
    <w:rsid w:val="00BE3049"/>
    <w:rsid w:val="00BE3502"/>
    <w:rsid w:val="00BE57CB"/>
    <w:rsid w:val="00BE5FFD"/>
    <w:rsid w:val="00BF1007"/>
    <w:rsid w:val="00BF2EB4"/>
    <w:rsid w:val="00BF4CF4"/>
    <w:rsid w:val="00BF6A4E"/>
    <w:rsid w:val="00BF7D52"/>
    <w:rsid w:val="00C020BC"/>
    <w:rsid w:val="00C02A81"/>
    <w:rsid w:val="00C03897"/>
    <w:rsid w:val="00C0450C"/>
    <w:rsid w:val="00C05A84"/>
    <w:rsid w:val="00C11DC1"/>
    <w:rsid w:val="00C12869"/>
    <w:rsid w:val="00C1322A"/>
    <w:rsid w:val="00C151BF"/>
    <w:rsid w:val="00C217FC"/>
    <w:rsid w:val="00C21B9E"/>
    <w:rsid w:val="00C2461C"/>
    <w:rsid w:val="00C24DAD"/>
    <w:rsid w:val="00C25085"/>
    <w:rsid w:val="00C2551D"/>
    <w:rsid w:val="00C2667F"/>
    <w:rsid w:val="00C36831"/>
    <w:rsid w:val="00C40530"/>
    <w:rsid w:val="00C40E07"/>
    <w:rsid w:val="00C536D4"/>
    <w:rsid w:val="00C557EE"/>
    <w:rsid w:val="00C5582D"/>
    <w:rsid w:val="00C61C85"/>
    <w:rsid w:val="00C624C4"/>
    <w:rsid w:val="00C63293"/>
    <w:rsid w:val="00C67936"/>
    <w:rsid w:val="00C71F98"/>
    <w:rsid w:val="00C72454"/>
    <w:rsid w:val="00C73BE0"/>
    <w:rsid w:val="00C75B4D"/>
    <w:rsid w:val="00C76AAC"/>
    <w:rsid w:val="00C86080"/>
    <w:rsid w:val="00C9032F"/>
    <w:rsid w:val="00C91624"/>
    <w:rsid w:val="00C932EE"/>
    <w:rsid w:val="00C9466D"/>
    <w:rsid w:val="00C96019"/>
    <w:rsid w:val="00C961C7"/>
    <w:rsid w:val="00CA3454"/>
    <w:rsid w:val="00CA6797"/>
    <w:rsid w:val="00CB137E"/>
    <w:rsid w:val="00CB3BD5"/>
    <w:rsid w:val="00CB5840"/>
    <w:rsid w:val="00CF0BD0"/>
    <w:rsid w:val="00CF6A79"/>
    <w:rsid w:val="00D008E3"/>
    <w:rsid w:val="00D046BF"/>
    <w:rsid w:val="00D13939"/>
    <w:rsid w:val="00D21479"/>
    <w:rsid w:val="00D247A1"/>
    <w:rsid w:val="00D273E7"/>
    <w:rsid w:val="00D27FE4"/>
    <w:rsid w:val="00D31357"/>
    <w:rsid w:val="00D32CF6"/>
    <w:rsid w:val="00D35F51"/>
    <w:rsid w:val="00D36128"/>
    <w:rsid w:val="00D3776D"/>
    <w:rsid w:val="00D43532"/>
    <w:rsid w:val="00D44A70"/>
    <w:rsid w:val="00D4777A"/>
    <w:rsid w:val="00D507FB"/>
    <w:rsid w:val="00D54032"/>
    <w:rsid w:val="00D61732"/>
    <w:rsid w:val="00D645BE"/>
    <w:rsid w:val="00D64C0F"/>
    <w:rsid w:val="00D65556"/>
    <w:rsid w:val="00D6743A"/>
    <w:rsid w:val="00D67B08"/>
    <w:rsid w:val="00D72509"/>
    <w:rsid w:val="00D74141"/>
    <w:rsid w:val="00D779A0"/>
    <w:rsid w:val="00D862EA"/>
    <w:rsid w:val="00D94072"/>
    <w:rsid w:val="00D95292"/>
    <w:rsid w:val="00D961D0"/>
    <w:rsid w:val="00DA5402"/>
    <w:rsid w:val="00DA757E"/>
    <w:rsid w:val="00DA7919"/>
    <w:rsid w:val="00DB086F"/>
    <w:rsid w:val="00DB5A29"/>
    <w:rsid w:val="00DB666C"/>
    <w:rsid w:val="00DB7286"/>
    <w:rsid w:val="00DB7EBD"/>
    <w:rsid w:val="00DC2234"/>
    <w:rsid w:val="00DC54B5"/>
    <w:rsid w:val="00DC6075"/>
    <w:rsid w:val="00DC769C"/>
    <w:rsid w:val="00DD1877"/>
    <w:rsid w:val="00DD1E73"/>
    <w:rsid w:val="00DD372D"/>
    <w:rsid w:val="00DE5139"/>
    <w:rsid w:val="00DF2B7C"/>
    <w:rsid w:val="00DF5428"/>
    <w:rsid w:val="00E0251A"/>
    <w:rsid w:val="00E03DC4"/>
    <w:rsid w:val="00E0403E"/>
    <w:rsid w:val="00E0694C"/>
    <w:rsid w:val="00E06FF0"/>
    <w:rsid w:val="00E14A34"/>
    <w:rsid w:val="00E1616C"/>
    <w:rsid w:val="00E16809"/>
    <w:rsid w:val="00E20CCF"/>
    <w:rsid w:val="00E27277"/>
    <w:rsid w:val="00E35533"/>
    <w:rsid w:val="00E40086"/>
    <w:rsid w:val="00E46D9B"/>
    <w:rsid w:val="00E51618"/>
    <w:rsid w:val="00E55A99"/>
    <w:rsid w:val="00E57C5B"/>
    <w:rsid w:val="00E60ACA"/>
    <w:rsid w:val="00E62558"/>
    <w:rsid w:val="00E73C6B"/>
    <w:rsid w:val="00E751A6"/>
    <w:rsid w:val="00E829D8"/>
    <w:rsid w:val="00E84229"/>
    <w:rsid w:val="00E84FAD"/>
    <w:rsid w:val="00E8666B"/>
    <w:rsid w:val="00E87C6D"/>
    <w:rsid w:val="00E92435"/>
    <w:rsid w:val="00E9466E"/>
    <w:rsid w:val="00E95AD5"/>
    <w:rsid w:val="00E963B2"/>
    <w:rsid w:val="00EA0CD5"/>
    <w:rsid w:val="00EA18BD"/>
    <w:rsid w:val="00EA3769"/>
    <w:rsid w:val="00EA4C16"/>
    <w:rsid w:val="00EA5FF1"/>
    <w:rsid w:val="00EA67F1"/>
    <w:rsid w:val="00EA680B"/>
    <w:rsid w:val="00EA7820"/>
    <w:rsid w:val="00ED0B42"/>
    <w:rsid w:val="00EE6D31"/>
    <w:rsid w:val="00EF72D2"/>
    <w:rsid w:val="00F026E9"/>
    <w:rsid w:val="00F037D1"/>
    <w:rsid w:val="00F06EB8"/>
    <w:rsid w:val="00F21EF8"/>
    <w:rsid w:val="00F24C31"/>
    <w:rsid w:val="00F26C46"/>
    <w:rsid w:val="00F35A86"/>
    <w:rsid w:val="00F40FA9"/>
    <w:rsid w:val="00F412C7"/>
    <w:rsid w:val="00F418CA"/>
    <w:rsid w:val="00F4566C"/>
    <w:rsid w:val="00F4701D"/>
    <w:rsid w:val="00F523F7"/>
    <w:rsid w:val="00F52EB4"/>
    <w:rsid w:val="00F62881"/>
    <w:rsid w:val="00F63DBA"/>
    <w:rsid w:val="00F83360"/>
    <w:rsid w:val="00F84506"/>
    <w:rsid w:val="00F84F0A"/>
    <w:rsid w:val="00F84FEC"/>
    <w:rsid w:val="00F856FB"/>
    <w:rsid w:val="00F90F87"/>
    <w:rsid w:val="00F91203"/>
    <w:rsid w:val="00F93F71"/>
    <w:rsid w:val="00F956CA"/>
    <w:rsid w:val="00FA093A"/>
    <w:rsid w:val="00FA0BD6"/>
    <w:rsid w:val="00FA1706"/>
    <w:rsid w:val="00FA4045"/>
    <w:rsid w:val="00FA7A0C"/>
    <w:rsid w:val="00FB2974"/>
    <w:rsid w:val="00FB7994"/>
    <w:rsid w:val="00FC024C"/>
    <w:rsid w:val="00FC0E1D"/>
    <w:rsid w:val="00FC1547"/>
    <w:rsid w:val="00FC43D5"/>
    <w:rsid w:val="00FC7C77"/>
    <w:rsid w:val="00FD1F17"/>
    <w:rsid w:val="00FD201B"/>
    <w:rsid w:val="00FE1996"/>
    <w:rsid w:val="00FE33C4"/>
    <w:rsid w:val="00FE639C"/>
    <w:rsid w:val="00FF048C"/>
    <w:rsid w:val="00FF1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2400D2-6508-4521-A184-6137F807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8C47E1"/>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A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0BD6"/>
  </w:style>
  <w:style w:type="paragraph" w:styleId="Paragrafoelenco">
    <w:name w:val="List Paragraph"/>
    <w:basedOn w:val="Normale"/>
    <w:uiPriority w:val="34"/>
    <w:qFormat/>
    <w:rsid w:val="00FA0BD6"/>
    <w:pPr>
      <w:ind w:left="720"/>
      <w:contextualSpacing/>
    </w:pPr>
  </w:style>
  <w:style w:type="paragraph" w:styleId="Testonotaapidipagina">
    <w:name w:val="footnote text"/>
    <w:basedOn w:val="Normale"/>
    <w:link w:val="TestonotaapidipaginaCarattere"/>
    <w:uiPriority w:val="99"/>
    <w:unhideWhenUsed/>
    <w:rsid w:val="00A457A5"/>
    <w:pPr>
      <w:spacing w:after="0" w:line="240" w:lineRule="auto"/>
    </w:pPr>
    <w:rPr>
      <w:sz w:val="20"/>
      <w:szCs w:val="20"/>
    </w:rPr>
  </w:style>
  <w:style w:type="character" w:customStyle="1" w:styleId="TestonotaapidipaginaCarattere">
    <w:name w:val="Testo nota a piè di pagina Carattere"/>
    <w:link w:val="Testonotaapidipagina"/>
    <w:uiPriority w:val="99"/>
    <w:rsid w:val="00A457A5"/>
    <w:rPr>
      <w:sz w:val="20"/>
      <w:szCs w:val="20"/>
    </w:rPr>
  </w:style>
  <w:style w:type="character" w:styleId="Rimandonotaapidipagina">
    <w:name w:val="footnote reference"/>
    <w:uiPriority w:val="99"/>
    <w:semiHidden/>
    <w:unhideWhenUsed/>
    <w:rsid w:val="00A457A5"/>
    <w:rPr>
      <w:vertAlign w:val="superscript"/>
    </w:rPr>
  </w:style>
  <w:style w:type="paragraph" w:styleId="Testofumetto">
    <w:name w:val="Balloon Text"/>
    <w:basedOn w:val="Normale"/>
    <w:link w:val="TestofumettoCarattere"/>
    <w:uiPriority w:val="99"/>
    <w:semiHidden/>
    <w:unhideWhenUsed/>
    <w:rsid w:val="008D63C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8D63CB"/>
    <w:rPr>
      <w:rFonts w:ascii="Segoe UI" w:hAnsi="Segoe UI" w:cs="Segoe UI"/>
      <w:sz w:val="18"/>
      <w:szCs w:val="18"/>
    </w:rPr>
  </w:style>
  <w:style w:type="character" w:styleId="Collegamentoipertestuale">
    <w:name w:val="Hyperlink"/>
    <w:uiPriority w:val="99"/>
    <w:unhideWhenUsed/>
    <w:rsid w:val="00EF72D2"/>
    <w:rPr>
      <w:color w:val="0563C1"/>
      <w:u w:val="single"/>
    </w:rPr>
  </w:style>
  <w:style w:type="paragraph" w:styleId="Rientrocorpodeltesto3">
    <w:name w:val="Body Text Indent 3"/>
    <w:basedOn w:val="Normale"/>
    <w:link w:val="Rientrocorpodeltesto3Carattere"/>
    <w:uiPriority w:val="99"/>
    <w:semiHidden/>
    <w:unhideWhenUsed/>
    <w:rsid w:val="006C5417"/>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6C5417"/>
    <w:rPr>
      <w:sz w:val="16"/>
      <w:szCs w:val="16"/>
      <w:lang w:eastAsia="en-US"/>
    </w:rPr>
  </w:style>
  <w:style w:type="character" w:customStyle="1" w:styleId="Titolo1Carattere">
    <w:name w:val="Titolo 1 Carattere"/>
    <w:link w:val="Titolo1"/>
    <w:uiPriority w:val="9"/>
    <w:rsid w:val="008C47E1"/>
    <w:rPr>
      <w:rFonts w:ascii="Calibri Light" w:eastAsia="Times New Roman" w:hAnsi="Calibri Light" w:cs="Times New Roman"/>
      <w:b/>
      <w:bCs/>
      <w:kern w:val="32"/>
      <w:sz w:val="32"/>
      <w:szCs w:val="32"/>
      <w:lang w:eastAsia="en-US"/>
    </w:rPr>
  </w:style>
  <w:style w:type="paragraph" w:styleId="Intestazione">
    <w:name w:val="header"/>
    <w:basedOn w:val="Normale"/>
    <w:link w:val="IntestazioneCarattere"/>
    <w:uiPriority w:val="99"/>
    <w:unhideWhenUsed/>
    <w:rsid w:val="00275F12"/>
    <w:pPr>
      <w:tabs>
        <w:tab w:val="center" w:pos="4819"/>
        <w:tab w:val="right" w:pos="9638"/>
      </w:tabs>
    </w:pPr>
  </w:style>
  <w:style w:type="character" w:customStyle="1" w:styleId="IntestazioneCarattere">
    <w:name w:val="Intestazione Carattere"/>
    <w:link w:val="Intestazione"/>
    <w:uiPriority w:val="99"/>
    <w:rsid w:val="00275F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6213">
      <w:bodyDiv w:val="1"/>
      <w:marLeft w:val="0"/>
      <w:marRight w:val="0"/>
      <w:marTop w:val="0"/>
      <w:marBottom w:val="0"/>
      <w:divBdr>
        <w:top w:val="none" w:sz="0" w:space="0" w:color="auto"/>
        <w:left w:val="none" w:sz="0" w:space="0" w:color="auto"/>
        <w:bottom w:val="none" w:sz="0" w:space="0" w:color="auto"/>
        <w:right w:val="none" w:sz="0" w:space="0" w:color="auto"/>
      </w:divBdr>
    </w:div>
    <w:div w:id="1629890956">
      <w:bodyDiv w:val="1"/>
      <w:marLeft w:val="0"/>
      <w:marRight w:val="0"/>
      <w:marTop w:val="0"/>
      <w:marBottom w:val="0"/>
      <w:divBdr>
        <w:top w:val="none" w:sz="0" w:space="0" w:color="auto"/>
        <w:left w:val="none" w:sz="0" w:space="0" w:color="auto"/>
        <w:bottom w:val="none" w:sz="0" w:space="0" w:color="auto"/>
        <w:right w:val="none" w:sz="0" w:space="0" w:color="auto"/>
      </w:divBdr>
    </w:div>
    <w:div w:id="21281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apost_exhortations/documents/papa-francesco_esortazione-ap_20160319_amoris-laetitia.html"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vatican.va/content/benedict-xvi/it/speeches/2006/january/documents/hf_ben-xvi_spe_20060128_roman-rota.htm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terp.i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ribu-fs.terpdom.local\scambio\DON%20SIGNORILE\SERVIZIO\Agenda%20udienze,%20Collegi,%20cause%20in%20decisione\Collegi%20-%20Schemi%20aule%20e%20udienz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N.</a:t>
            </a:r>
            <a:r>
              <a:rPr lang="it-IT" baseline="0"/>
              <a:t> libelli presentati dai patroni stabili</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'Grafici PS'!$A$30</c:f>
              <c:strCache>
                <c:ptCount val="1"/>
                <c:pt idx="0">
                  <c:v>2021</c:v>
                </c:pt>
              </c:strCache>
            </c:strRef>
          </c:tx>
          <c:spPr>
            <a:solidFill>
              <a:schemeClr val="accent1"/>
            </a:solidFill>
            <a:ln>
              <a:noFill/>
            </a:ln>
            <a:effectLst/>
          </c:spPr>
          <c:invertIfNegative val="0"/>
          <c:cat>
            <c:strRef>
              <c:f>'Grafici PS'!$B$29:$D$29</c:f>
              <c:strCache>
                <c:ptCount val="3"/>
                <c:pt idx="0">
                  <c:v>COSTAMAGNA</c:v>
                </c:pt>
                <c:pt idx="1">
                  <c:v>SAMPIERI</c:v>
                </c:pt>
                <c:pt idx="2">
                  <c:v>WITZEL</c:v>
                </c:pt>
              </c:strCache>
            </c:strRef>
          </c:cat>
          <c:val>
            <c:numRef>
              <c:f>'Grafici PS'!$B$30:$D$30</c:f>
              <c:numCache>
                <c:formatCode>General</c:formatCode>
                <c:ptCount val="3"/>
                <c:pt idx="0">
                  <c:v>15</c:v>
                </c:pt>
                <c:pt idx="1">
                  <c:v>21</c:v>
                </c:pt>
                <c:pt idx="2">
                  <c:v>14</c:v>
                </c:pt>
              </c:numCache>
            </c:numRef>
          </c:val>
        </c:ser>
        <c:ser>
          <c:idx val="1"/>
          <c:order val="1"/>
          <c:tx>
            <c:strRef>
              <c:f>'Grafici PS'!$A$31</c:f>
              <c:strCache>
                <c:ptCount val="1"/>
                <c:pt idx="0">
                  <c:v>2022</c:v>
                </c:pt>
              </c:strCache>
            </c:strRef>
          </c:tx>
          <c:spPr>
            <a:solidFill>
              <a:schemeClr val="accent2"/>
            </a:solidFill>
            <a:ln>
              <a:noFill/>
            </a:ln>
            <a:effectLst/>
          </c:spPr>
          <c:invertIfNegative val="0"/>
          <c:cat>
            <c:strRef>
              <c:f>'Grafici PS'!$B$29:$D$29</c:f>
              <c:strCache>
                <c:ptCount val="3"/>
                <c:pt idx="0">
                  <c:v>COSTAMAGNA</c:v>
                </c:pt>
                <c:pt idx="1">
                  <c:v>SAMPIERI</c:v>
                </c:pt>
                <c:pt idx="2">
                  <c:v>WITZEL</c:v>
                </c:pt>
              </c:strCache>
            </c:strRef>
          </c:cat>
          <c:val>
            <c:numRef>
              <c:f>'Grafici PS'!$B$31:$D$31</c:f>
              <c:numCache>
                <c:formatCode>General</c:formatCode>
                <c:ptCount val="3"/>
                <c:pt idx="0">
                  <c:v>15</c:v>
                </c:pt>
                <c:pt idx="1">
                  <c:v>17</c:v>
                </c:pt>
                <c:pt idx="2">
                  <c:v>17</c:v>
                </c:pt>
              </c:numCache>
            </c:numRef>
          </c:val>
        </c:ser>
        <c:ser>
          <c:idx val="2"/>
          <c:order val="2"/>
          <c:tx>
            <c:strRef>
              <c:f>'Grafici PS'!$A$32</c:f>
              <c:strCache>
                <c:ptCount val="1"/>
                <c:pt idx="0">
                  <c:v>2023</c:v>
                </c:pt>
              </c:strCache>
            </c:strRef>
          </c:tx>
          <c:spPr>
            <a:solidFill>
              <a:schemeClr val="accent3"/>
            </a:solidFill>
            <a:ln>
              <a:noFill/>
            </a:ln>
            <a:effectLst/>
          </c:spPr>
          <c:invertIfNegative val="0"/>
          <c:cat>
            <c:strRef>
              <c:f>'Grafici PS'!$B$29:$D$29</c:f>
              <c:strCache>
                <c:ptCount val="3"/>
                <c:pt idx="0">
                  <c:v>COSTAMAGNA</c:v>
                </c:pt>
                <c:pt idx="1">
                  <c:v>SAMPIERI</c:v>
                </c:pt>
                <c:pt idx="2">
                  <c:v>WITZEL</c:v>
                </c:pt>
              </c:strCache>
            </c:strRef>
          </c:cat>
          <c:val>
            <c:numRef>
              <c:f>'Grafici PS'!$B$32:$D$32</c:f>
              <c:numCache>
                <c:formatCode>General</c:formatCode>
                <c:ptCount val="3"/>
                <c:pt idx="0">
                  <c:v>15</c:v>
                </c:pt>
                <c:pt idx="1">
                  <c:v>14</c:v>
                </c:pt>
                <c:pt idx="2">
                  <c:v>10</c:v>
                </c:pt>
              </c:numCache>
            </c:numRef>
          </c:val>
        </c:ser>
        <c:ser>
          <c:idx val="3"/>
          <c:order val="3"/>
          <c:tx>
            <c:strRef>
              <c:f>'Grafici PS'!$A$33</c:f>
              <c:strCache>
                <c:ptCount val="1"/>
                <c:pt idx="0">
                  <c:v>2024</c:v>
                </c:pt>
              </c:strCache>
            </c:strRef>
          </c:tx>
          <c:spPr>
            <a:solidFill>
              <a:schemeClr val="accent4"/>
            </a:solidFill>
            <a:ln>
              <a:noFill/>
            </a:ln>
            <a:effectLst/>
          </c:spPr>
          <c:invertIfNegative val="0"/>
          <c:cat>
            <c:strRef>
              <c:f>'Grafici PS'!$B$29:$D$29</c:f>
              <c:strCache>
                <c:ptCount val="3"/>
                <c:pt idx="0">
                  <c:v>COSTAMAGNA</c:v>
                </c:pt>
                <c:pt idx="1">
                  <c:v>SAMPIERI</c:v>
                </c:pt>
                <c:pt idx="2">
                  <c:v>WITZEL</c:v>
                </c:pt>
              </c:strCache>
            </c:strRef>
          </c:cat>
          <c:val>
            <c:numRef>
              <c:f>'Grafici PS'!$B$33:$D$33</c:f>
              <c:numCache>
                <c:formatCode>General</c:formatCode>
                <c:ptCount val="3"/>
                <c:pt idx="0">
                  <c:v>13</c:v>
                </c:pt>
                <c:pt idx="1">
                  <c:v>21</c:v>
                </c:pt>
                <c:pt idx="2">
                  <c:v>9</c:v>
                </c:pt>
              </c:numCache>
            </c:numRef>
          </c:val>
        </c:ser>
        <c:dLbls>
          <c:showLegendKey val="0"/>
          <c:showVal val="0"/>
          <c:showCatName val="0"/>
          <c:showSerName val="0"/>
          <c:showPercent val="0"/>
          <c:showBubbleSize val="0"/>
        </c:dLbls>
        <c:gapWidth val="219"/>
        <c:overlap val="-27"/>
        <c:axId val="423186176"/>
        <c:axId val="295976688"/>
      </c:barChart>
      <c:catAx>
        <c:axId val="42318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5976688"/>
        <c:crosses val="autoZero"/>
        <c:auto val="1"/>
        <c:lblAlgn val="ctr"/>
        <c:lblOffset val="100"/>
        <c:noMultiLvlLbl val="0"/>
      </c:catAx>
      <c:valAx>
        <c:axId val="29597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23186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4A28-336D-449F-8596-7195F325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14</Pages>
  <Words>4008</Words>
  <Characters>22852</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26807</CharactersWithSpaces>
  <SharedDoc>false</SharedDoc>
  <HLinks>
    <vt:vector size="24" baseType="variant">
      <vt:variant>
        <vt:i4>1048653</vt:i4>
      </vt:variant>
      <vt:variant>
        <vt:i4>9</vt:i4>
      </vt:variant>
      <vt:variant>
        <vt:i4>0</vt:i4>
      </vt:variant>
      <vt:variant>
        <vt:i4>5</vt:i4>
      </vt:variant>
      <vt:variant>
        <vt:lpwstr>https://agensir.it/quotidiano/2020/1/25/papa-francesco-a-inaugurazione-anno-giudiziario-tribunale-rota-romana-avete-come-destinatari-uomini-e-donne-stendete-sentenze-che-non-siano-saggi-dottrinali/</vt:lpwstr>
      </vt:variant>
      <vt:variant>
        <vt:lpwstr/>
      </vt:variant>
      <vt:variant>
        <vt:i4>7798828</vt:i4>
      </vt:variant>
      <vt:variant>
        <vt:i4>6</vt:i4>
      </vt:variant>
      <vt:variant>
        <vt:i4>0</vt:i4>
      </vt:variant>
      <vt:variant>
        <vt:i4>5</vt:i4>
      </vt:variant>
      <vt:variant>
        <vt:lpwstr>http://www.terp.it/</vt:lpwstr>
      </vt:variant>
      <vt:variant>
        <vt:lpwstr/>
      </vt:variant>
      <vt:variant>
        <vt:i4>7798828</vt:i4>
      </vt:variant>
      <vt:variant>
        <vt:i4>3</vt:i4>
      </vt:variant>
      <vt:variant>
        <vt:i4>0</vt:i4>
      </vt:variant>
      <vt:variant>
        <vt:i4>5</vt:i4>
      </vt:variant>
      <vt:variant>
        <vt:lpwstr>http://www.terp.it/</vt:lpwstr>
      </vt:variant>
      <vt:variant>
        <vt:lpwstr/>
      </vt:variant>
      <vt:variant>
        <vt:i4>7798828</vt:i4>
      </vt:variant>
      <vt:variant>
        <vt:i4>0</vt:i4>
      </vt:variant>
      <vt:variant>
        <vt:i4>0</vt:i4>
      </vt:variant>
      <vt:variant>
        <vt:i4>5</vt:i4>
      </vt:variant>
      <vt:variant>
        <vt:lpwstr>http://www.terp.it/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Signorile</dc:creator>
  <cp:keywords/>
  <dc:description/>
  <cp:lastModifiedBy>Ettore Signorile</cp:lastModifiedBy>
  <cp:revision>56</cp:revision>
  <cp:lastPrinted>2025-03-14T09:56:00Z</cp:lastPrinted>
  <dcterms:created xsi:type="dcterms:W3CDTF">2025-03-02T09:02:00Z</dcterms:created>
  <dcterms:modified xsi:type="dcterms:W3CDTF">2025-03-14T09:57:00Z</dcterms:modified>
</cp:coreProperties>
</file>